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A9" w:rsidRDefault="003F0D62" w:rsidP="00A01930">
      <w:pPr>
        <w:spacing w:line="240" w:lineRule="auto"/>
        <w:ind w:right="-285"/>
        <w:jc w:val="center"/>
        <w:rPr>
          <w:rFonts w:ascii="Times New Roman" w:hAnsi="Times New Roman"/>
          <w:b/>
          <w:color w:val="FF0000"/>
          <w:sz w:val="24"/>
          <w:szCs w:val="24"/>
          <w:lang w:val="pt-PT"/>
        </w:rPr>
      </w:pPr>
      <w:proofErr w:type="spellStart"/>
      <w:proofErr w:type="gramStart"/>
      <w:r w:rsidRPr="00A95BA1">
        <w:rPr>
          <w:rFonts w:ascii="Times New Roman" w:hAnsi="Times New Roman"/>
          <w:b/>
          <w:i/>
          <w:sz w:val="24"/>
          <w:szCs w:val="24"/>
          <w:lang w:val="pt-PT"/>
        </w:rPr>
        <w:t>ex</w:t>
      </w:r>
      <w:proofErr w:type="spellEnd"/>
      <w:proofErr w:type="gramEnd"/>
      <w:r w:rsidR="0022611F">
        <w:rPr>
          <w:rFonts w:ascii="Times New Roman" w:hAnsi="Times New Roman"/>
          <w:b/>
          <w:i/>
          <w:sz w:val="24"/>
          <w:szCs w:val="24"/>
          <w:lang w:val="pt-PT"/>
        </w:rPr>
        <w:t xml:space="preserve"> </w:t>
      </w:r>
      <w:proofErr w:type="spellStart"/>
      <w:r w:rsidRPr="00A95BA1">
        <w:rPr>
          <w:rFonts w:ascii="Times New Roman" w:hAnsi="Times New Roman"/>
          <w:b/>
          <w:i/>
          <w:sz w:val="24"/>
          <w:szCs w:val="24"/>
          <w:lang w:val="pt-PT"/>
        </w:rPr>
        <w:t>æquo</w:t>
      </w:r>
      <w:proofErr w:type="spellEnd"/>
      <w:r w:rsidR="00A31CE0" w:rsidRPr="00381B6F">
        <w:rPr>
          <w:rFonts w:ascii="Times New Roman" w:hAnsi="Times New Roman"/>
          <w:b/>
          <w:sz w:val="24"/>
          <w:szCs w:val="24"/>
          <w:lang w:val="pt-PT"/>
        </w:rPr>
        <w:t xml:space="preserve"> nº 36</w:t>
      </w:r>
      <w:r w:rsidR="000D2AA7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</w:p>
    <w:p w:rsidR="003F0D62" w:rsidRPr="006541F1" w:rsidRDefault="003F0D62" w:rsidP="00A01930">
      <w:pPr>
        <w:spacing w:line="240" w:lineRule="auto"/>
        <w:ind w:right="-285"/>
        <w:jc w:val="center"/>
        <w:rPr>
          <w:rFonts w:ascii="Times New Roman" w:hAnsi="Times New Roman"/>
          <w:sz w:val="24"/>
          <w:szCs w:val="24"/>
          <w:lang w:val="pt-PT"/>
        </w:rPr>
      </w:pPr>
      <w:r w:rsidRPr="006541F1">
        <w:rPr>
          <w:rFonts w:ascii="Times New Roman" w:hAnsi="Times New Roman"/>
          <w:sz w:val="24"/>
          <w:szCs w:val="24"/>
          <w:lang w:val="pt-PT"/>
        </w:rPr>
        <w:t>APELO A CONTRIBUTOS/CALL FOR PAPERS</w:t>
      </w:r>
    </w:p>
    <w:p w:rsidR="003F0D62" w:rsidRPr="003F56C3" w:rsidRDefault="00A309F2" w:rsidP="00A01930">
      <w:pPr>
        <w:spacing w:line="240" w:lineRule="auto"/>
        <w:ind w:right="-285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Dossiê</w:t>
      </w:r>
      <w:r w:rsidR="00AD04A9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="003F0D62" w:rsidRPr="00AD04A9">
        <w:rPr>
          <w:rFonts w:ascii="Times New Roman" w:hAnsi="Times New Roman"/>
          <w:b/>
          <w:i/>
          <w:sz w:val="24"/>
          <w:szCs w:val="24"/>
          <w:lang w:val="pt-PT"/>
        </w:rPr>
        <w:t xml:space="preserve">Género, educação e cidadania: conhecimento, </w:t>
      </w:r>
      <w:r w:rsidR="00045494" w:rsidRPr="00AD04A9">
        <w:rPr>
          <w:rFonts w:ascii="Times New Roman" w:hAnsi="Times New Roman"/>
          <w:b/>
          <w:i/>
          <w:sz w:val="24"/>
          <w:szCs w:val="24"/>
          <w:lang w:val="pt-PT"/>
        </w:rPr>
        <w:t>ausências</w:t>
      </w:r>
      <w:r w:rsidR="00AD10E7" w:rsidRPr="00AD04A9">
        <w:rPr>
          <w:rFonts w:ascii="Times New Roman" w:hAnsi="Times New Roman"/>
          <w:b/>
          <w:i/>
          <w:sz w:val="24"/>
          <w:szCs w:val="24"/>
          <w:lang w:val="pt-PT"/>
        </w:rPr>
        <w:t xml:space="preserve"> </w:t>
      </w:r>
      <w:r w:rsidR="003F0D62" w:rsidRPr="00AD04A9">
        <w:rPr>
          <w:rFonts w:ascii="Times New Roman" w:hAnsi="Times New Roman"/>
          <w:b/>
          <w:i/>
          <w:sz w:val="24"/>
          <w:szCs w:val="24"/>
          <w:lang w:val="pt-PT"/>
        </w:rPr>
        <w:t xml:space="preserve">e </w:t>
      </w:r>
      <w:r w:rsidR="00E25FA3" w:rsidRPr="00AD04A9">
        <w:rPr>
          <w:rFonts w:ascii="Times New Roman" w:hAnsi="Times New Roman"/>
          <w:b/>
          <w:i/>
          <w:sz w:val="24"/>
          <w:szCs w:val="24"/>
          <w:lang w:val="pt-PT"/>
        </w:rPr>
        <w:t>(</w:t>
      </w:r>
      <w:proofErr w:type="gramStart"/>
      <w:r w:rsidR="003F0D62" w:rsidRPr="00AD04A9">
        <w:rPr>
          <w:rFonts w:ascii="Times New Roman" w:hAnsi="Times New Roman"/>
          <w:b/>
          <w:i/>
          <w:sz w:val="24"/>
          <w:szCs w:val="24"/>
          <w:lang w:val="pt-PT"/>
        </w:rPr>
        <w:t>in</w:t>
      </w:r>
      <w:r w:rsidR="00E25FA3" w:rsidRPr="00AD04A9">
        <w:rPr>
          <w:rFonts w:ascii="Times New Roman" w:hAnsi="Times New Roman"/>
          <w:b/>
          <w:i/>
          <w:sz w:val="24"/>
          <w:szCs w:val="24"/>
          <w:lang w:val="pt-PT"/>
        </w:rPr>
        <w:t>)</w:t>
      </w:r>
      <w:r w:rsidR="003F0D62" w:rsidRPr="00AD04A9">
        <w:rPr>
          <w:rFonts w:ascii="Times New Roman" w:hAnsi="Times New Roman"/>
          <w:b/>
          <w:i/>
          <w:sz w:val="24"/>
          <w:szCs w:val="24"/>
          <w:lang w:val="pt-PT"/>
        </w:rPr>
        <w:t>visibilidades</w:t>
      </w:r>
      <w:proofErr w:type="gramEnd"/>
    </w:p>
    <w:p w:rsidR="003F0D62" w:rsidRPr="003F56C3" w:rsidRDefault="003F0D62" w:rsidP="00A91FEF">
      <w:pPr>
        <w:spacing w:line="240" w:lineRule="auto"/>
        <w:ind w:left="1418" w:right="-285" w:hanging="1418"/>
        <w:rPr>
          <w:rFonts w:ascii="Times New Roman" w:hAnsi="Times New Roman"/>
          <w:sz w:val="24"/>
          <w:szCs w:val="24"/>
          <w:lang w:val="pt-PT"/>
        </w:rPr>
      </w:pPr>
      <w:r w:rsidRPr="003F56C3">
        <w:rPr>
          <w:rFonts w:ascii="Times New Roman" w:hAnsi="Times New Roman"/>
          <w:sz w:val="24"/>
          <w:szCs w:val="24"/>
          <w:lang w:val="pt-PT"/>
        </w:rPr>
        <w:t xml:space="preserve">Coordenação: </w:t>
      </w:r>
      <w:r w:rsidRPr="003F56C3">
        <w:rPr>
          <w:rFonts w:ascii="Times New Roman" w:hAnsi="Times New Roman"/>
          <w:sz w:val="24"/>
          <w:szCs w:val="24"/>
          <w:lang w:val="pt-PT"/>
        </w:rPr>
        <w:tab/>
        <w:t>Cristina C. Vieira – Faculdade de Psicologia e de Ciências da Educação da Universidade de Coimbra e Centro de Estudos Interdisciplinares do Século XX</w:t>
      </w:r>
      <w:r w:rsidR="00AD04A9">
        <w:rPr>
          <w:rFonts w:ascii="Times New Roman" w:hAnsi="Times New Roman"/>
          <w:sz w:val="24"/>
          <w:szCs w:val="24"/>
          <w:lang w:val="pt-PT"/>
        </w:rPr>
        <w:t xml:space="preserve"> (CEIS 20)</w:t>
      </w:r>
      <w:r w:rsidRPr="003F56C3">
        <w:rPr>
          <w:rFonts w:ascii="Times New Roman" w:hAnsi="Times New Roman"/>
          <w:sz w:val="24"/>
          <w:szCs w:val="24"/>
          <w:lang w:val="pt-PT"/>
        </w:rPr>
        <w:t>, Portugal</w:t>
      </w:r>
      <w:r w:rsidR="003F56C3">
        <w:rPr>
          <w:rFonts w:ascii="Times New Roman" w:hAnsi="Times New Roman"/>
          <w:sz w:val="24"/>
          <w:szCs w:val="24"/>
          <w:lang w:val="pt-PT"/>
        </w:rPr>
        <w:t>.</w:t>
      </w:r>
    </w:p>
    <w:p w:rsidR="003F0D62" w:rsidRPr="003F56C3" w:rsidRDefault="003F0D62" w:rsidP="00A91FEF">
      <w:pPr>
        <w:spacing w:line="240" w:lineRule="auto"/>
        <w:ind w:left="1418" w:right="-285" w:hanging="1418"/>
        <w:rPr>
          <w:rFonts w:ascii="Times New Roman" w:hAnsi="Times New Roman"/>
          <w:sz w:val="24"/>
          <w:szCs w:val="24"/>
          <w:lang w:val="pt-PT"/>
        </w:rPr>
      </w:pPr>
      <w:r w:rsidRPr="003F56C3">
        <w:rPr>
          <w:rFonts w:ascii="Times New Roman" w:hAnsi="Times New Roman"/>
          <w:sz w:val="24"/>
          <w:szCs w:val="24"/>
          <w:lang w:val="pt-PT"/>
        </w:rPr>
        <w:tab/>
        <w:t>Teresa Alvarez – Centro de Estudos das Migrações e Relações Interculturais</w:t>
      </w:r>
      <w:r w:rsidR="00AD04A9">
        <w:rPr>
          <w:rFonts w:ascii="Times New Roman" w:hAnsi="Times New Roman"/>
          <w:sz w:val="24"/>
          <w:szCs w:val="24"/>
          <w:lang w:val="pt-PT"/>
        </w:rPr>
        <w:t xml:space="preserve"> (</w:t>
      </w:r>
      <w:proofErr w:type="gramStart"/>
      <w:r w:rsidR="00AD04A9">
        <w:rPr>
          <w:rFonts w:ascii="Times New Roman" w:hAnsi="Times New Roman"/>
          <w:sz w:val="24"/>
          <w:szCs w:val="24"/>
          <w:lang w:val="pt-PT"/>
        </w:rPr>
        <w:t>CEMRI)</w:t>
      </w:r>
      <w:proofErr w:type="gramEnd"/>
      <w:r w:rsidRPr="003F56C3">
        <w:rPr>
          <w:rFonts w:ascii="Times New Roman" w:hAnsi="Times New Roman"/>
          <w:sz w:val="24"/>
          <w:szCs w:val="24"/>
          <w:lang w:val="pt-PT"/>
        </w:rPr>
        <w:t>/Universidade Aberta, Portugal</w:t>
      </w:r>
      <w:r w:rsidR="003F56C3">
        <w:rPr>
          <w:rFonts w:ascii="Times New Roman" w:hAnsi="Times New Roman"/>
          <w:sz w:val="24"/>
          <w:szCs w:val="24"/>
          <w:lang w:val="pt-PT"/>
        </w:rPr>
        <w:t>.</w:t>
      </w:r>
    </w:p>
    <w:p w:rsidR="003F0D62" w:rsidRDefault="003F0D62" w:rsidP="00A91FEF">
      <w:pPr>
        <w:spacing w:line="240" w:lineRule="auto"/>
        <w:ind w:left="1418" w:right="-285" w:hanging="1418"/>
        <w:rPr>
          <w:rFonts w:ascii="Times New Roman" w:hAnsi="Times New Roman"/>
          <w:sz w:val="24"/>
          <w:szCs w:val="24"/>
          <w:lang w:val="pt-PT"/>
        </w:rPr>
      </w:pPr>
      <w:r w:rsidRPr="003F56C3">
        <w:rPr>
          <w:rFonts w:ascii="Times New Roman" w:hAnsi="Times New Roman"/>
          <w:sz w:val="24"/>
          <w:szCs w:val="24"/>
          <w:lang w:val="pt-PT"/>
        </w:rPr>
        <w:tab/>
      </w:r>
      <w:proofErr w:type="spellStart"/>
      <w:r w:rsidR="002547CD" w:rsidRPr="003F56C3">
        <w:rPr>
          <w:rFonts w:ascii="Times New Roman" w:hAnsi="Times New Roman"/>
          <w:sz w:val="24"/>
          <w:szCs w:val="24"/>
          <w:lang w:val="pt-PT"/>
        </w:rPr>
        <w:t>Joanna</w:t>
      </w:r>
      <w:proofErr w:type="spellEnd"/>
      <w:r w:rsidR="00AD10E7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2547CD" w:rsidRPr="003F56C3">
        <w:rPr>
          <w:rFonts w:ascii="Times New Roman" w:hAnsi="Times New Roman"/>
          <w:sz w:val="24"/>
          <w:szCs w:val="24"/>
          <w:lang w:val="pt-PT"/>
        </w:rPr>
        <w:t>Ostrouch-Ka</w:t>
      </w:r>
      <w:r w:rsidR="007C063F">
        <w:rPr>
          <w:rFonts w:ascii="Times New Roman" w:hAnsi="Times New Roman"/>
          <w:sz w:val="24"/>
          <w:szCs w:val="24"/>
          <w:lang w:val="pt-PT"/>
        </w:rPr>
        <w:t>m</w:t>
      </w:r>
      <w:r w:rsidR="002547CD" w:rsidRPr="003F56C3">
        <w:rPr>
          <w:rFonts w:ascii="Times New Roman" w:hAnsi="Times New Roman"/>
          <w:sz w:val="24"/>
          <w:szCs w:val="24"/>
          <w:lang w:val="pt-PT"/>
        </w:rPr>
        <w:t>inska</w:t>
      </w:r>
      <w:proofErr w:type="spellEnd"/>
      <w:r w:rsidR="002547CD" w:rsidRPr="003F56C3">
        <w:rPr>
          <w:rFonts w:ascii="Times New Roman" w:hAnsi="Times New Roman"/>
          <w:sz w:val="24"/>
          <w:szCs w:val="24"/>
          <w:lang w:val="pt-PT"/>
        </w:rPr>
        <w:t xml:space="preserve">, Faculdade de Ciências Sociais, Universidade de </w:t>
      </w:r>
      <w:proofErr w:type="spellStart"/>
      <w:r w:rsidR="002547CD" w:rsidRPr="003F56C3">
        <w:rPr>
          <w:rFonts w:ascii="Times New Roman" w:hAnsi="Times New Roman"/>
          <w:sz w:val="24"/>
          <w:szCs w:val="24"/>
          <w:lang w:val="pt-PT"/>
        </w:rPr>
        <w:t>Warmia</w:t>
      </w:r>
      <w:proofErr w:type="spellEnd"/>
      <w:r w:rsidR="002547CD" w:rsidRPr="003F56C3">
        <w:rPr>
          <w:rFonts w:ascii="Times New Roman" w:hAnsi="Times New Roman"/>
          <w:sz w:val="24"/>
          <w:szCs w:val="24"/>
          <w:lang w:val="pt-PT"/>
        </w:rPr>
        <w:t xml:space="preserve"> e </w:t>
      </w:r>
      <w:proofErr w:type="spellStart"/>
      <w:r w:rsidR="002547CD" w:rsidRPr="003F56C3">
        <w:rPr>
          <w:rFonts w:ascii="Times New Roman" w:hAnsi="Times New Roman"/>
          <w:sz w:val="24"/>
          <w:szCs w:val="24"/>
          <w:lang w:val="pt-PT"/>
        </w:rPr>
        <w:t>Mazury</w:t>
      </w:r>
      <w:proofErr w:type="spellEnd"/>
      <w:r w:rsidR="002547CD" w:rsidRPr="003F56C3">
        <w:rPr>
          <w:rFonts w:ascii="Times New Roman" w:hAnsi="Times New Roman"/>
          <w:sz w:val="24"/>
          <w:szCs w:val="24"/>
          <w:lang w:val="pt-PT"/>
        </w:rPr>
        <w:t xml:space="preserve"> em </w:t>
      </w:r>
      <w:proofErr w:type="spellStart"/>
      <w:r w:rsidR="002547CD" w:rsidRPr="003F56C3">
        <w:rPr>
          <w:rFonts w:ascii="Times New Roman" w:hAnsi="Times New Roman"/>
          <w:sz w:val="24"/>
          <w:szCs w:val="24"/>
          <w:lang w:val="pt-PT"/>
        </w:rPr>
        <w:t>Olsztyn</w:t>
      </w:r>
      <w:proofErr w:type="spellEnd"/>
      <w:r w:rsidR="002547CD" w:rsidRPr="003F56C3">
        <w:rPr>
          <w:rFonts w:ascii="Times New Roman" w:hAnsi="Times New Roman"/>
          <w:sz w:val="24"/>
          <w:szCs w:val="24"/>
          <w:lang w:val="pt-PT"/>
        </w:rPr>
        <w:t>, Polónia</w:t>
      </w:r>
      <w:r w:rsidR="003F56C3">
        <w:rPr>
          <w:rFonts w:ascii="Times New Roman" w:hAnsi="Times New Roman"/>
          <w:sz w:val="24"/>
          <w:szCs w:val="24"/>
          <w:lang w:val="pt-PT"/>
        </w:rPr>
        <w:t>.</w:t>
      </w:r>
    </w:p>
    <w:p w:rsidR="003F56C3" w:rsidRDefault="003F56C3" w:rsidP="00557AAE">
      <w:pPr>
        <w:spacing w:line="240" w:lineRule="auto"/>
        <w:ind w:left="1418" w:right="-285" w:hanging="1418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A819BD">
        <w:rPr>
          <w:rFonts w:ascii="Times New Roman" w:hAnsi="Times New Roman"/>
          <w:b/>
          <w:sz w:val="24"/>
          <w:szCs w:val="24"/>
          <w:lang w:val="pt-PT"/>
        </w:rPr>
        <w:t xml:space="preserve">Data de submissão: </w:t>
      </w:r>
      <w:r w:rsidR="00B503B0">
        <w:rPr>
          <w:rFonts w:ascii="Times New Roman" w:hAnsi="Times New Roman"/>
          <w:b/>
          <w:sz w:val="24"/>
          <w:szCs w:val="24"/>
          <w:lang w:val="pt-PT"/>
        </w:rPr>
        <w:t>15</w:t>
      </w:r>
      <w:r w:rsidR="00A12BDE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="00A819BD" w:rsidRPr="00A819BD">
        <w:rPr>
          <w:rFonts w:ascii="Times New Roman" w:hAnsi="Times New Roman"/>
          <w:b/>
          <w:sz w:val="24"/>
          <w:szCs w:val="24"/>
          <w:lang w:val="pt-PT"/>
        </w:rPr>
        <w:t xml:space="preserve">de </w:t>
      </w:r>
      <w:r w:rsidR="00B503B0">
        <w:rPr>
          <w:rFonts w:ascii="Times New Roman" w:hAnsi="Times New Roman"/>
          <w:b/>
          <w:sz w:val="24"/>
          <w:szCs w:val="24"/>
          <w:lang w:val="pt-PT"/>
        </w:rPr>
        <w:t xml:space="preserve">maio </w:t>
      </w:r>
      <w:r w:rsidR="00A819BD" w:rsidRPr="00A819BD">
        <w:rPr>
          <w:rFonts w:ascii="Times New Roman" w:hAnsi="Times New Roman"/>
          <w:b/>
          <w:sz w:val="24"/>
          <w:szCs w:val="24"/>
          <w:lang w:val="pt-PT"/>
        </w:rPr>
        <w:t>de 2017</w:t>
      </w:r>
      <w:r w:rsidRPr="00A819BD">
        <w:rPr>
          <w:rFonts w:ascii="Times New Roman" w:hAnsi="Times New Roman"/>
          <w:b/>
          <w:sz w:val="24"/>
          <w:szCs w:val="24"/>
          <w:lang w:val="pt-PT"/>
        </w:rPr>
        <w:t xml:space="preserve"> (</w:t>
      </w:r>
      <w:r w:rsidR="00A819BD">
        <w:rPr>
          <w:rFonts w:ascii="Times New Roman" w:hAnsi="Times New Roman"/>
          <w:b/>
          <w:sz w:val="24"/>
          <w:szCs w:val="24"/>
          <w:lang w:val="pt-PT"/>
        </w:rPr>
        <w:t xml:space="preserve">a publicar </w:t>
      </w:r>
      <w:r w:rsidR="00B503B0">
        <w:rPr>
          <w:rFonts w:ascii="Times New Roman" w:hAnsi="Times New Roman"/>
          <w:b/>
          <w:sz w:val="24"/>
          <w:szCs w:val="24"/>
          <w:lang w:val="pt-PT"/>
        </w:rPr>
        <w:t xml:space="preserve">em novembro </w:t>
      </w:r>
      <w:r w:rsidR="00A819BD">
        <w:rPr>
          <w:rFonts w:ascii="Times New Roman" w:hAnsi="Times New Roman"/>
          <w:b/>
          <w:sz w:val="24"/>
          <w:szCs w:val="24"/>
          <w:lang w:val="pt-PT"/>
        </w:rPr>
        <w:t>de 2017)</w:t>
      </w:r>
    </w:p>
    <w:p w:rsidR="00557AAE" w:rsidRPr="00557AAE" w:rsidRDefault="00557AAE" w:rsidP="00557AAE">
      <w:pPr>
        <w:spacing w:line="240" w:lineRule="auto"/>
        <w:ind w:left="1418" w:right="-285" w:hanging="1418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0A243B" w:rsidRPr="00FB0C09" w:rsidRDefault="00FE2E3F" w:rsidP="00FE2E3F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 premência de se usar uma abordagem </w:t>
      </w:r>
      <w:r w:rsidRPr="00A95BA1">
        <w:rPr>
          <w:rFonts w:ascii="Times New Roman" w:hAnsi="Times New Roman"/>
          <w:i/>
          <w:sz w:val="24"/>
          <w:szCs w:val="24"/>
          <w:lang w:val="pt-PT"/>
        </w:rPr>
        <w:t>sensível ao género</w:t>
      </w:r>
      <w:r>
        <w:rPr>
          <w:rFonts w:ascii="Times New Roman" w:hAnsi="Times New Roman"/>
          <w:sz w:val="24"/>
          <w:szCs w:val="24"/>
          <w:lang w:val="pt-PT"/>
        </w:rPr>
        <w:t xml:space="preserve"> nos diferentes contextos e espaços educativos, formais </w:t>
      </w:r>
      <w:r w:rsidR="003A464C">
        <w:rPr>
          <w:rFonts w:ascii="Times New Roman" w:hAnsi="Times New Roman"/>
          <w:sz w:val="24"/>
          <w:szCs w:val="24"/>
          <w:lang w:val="pt-PT"/>
        </w:rPr>
        <w:t xml:space="preserve">e </w:t>
      </w:r>
      <w:r>
        <w:rPr>
          <w:rFonts w:ascii="Times New Roman" w:hAnsi="Times New Roman"/>
          <w:sz w:val="24"/>
          <w:szCs w:val="24"/>
          <w:lang w:val="pt-PT"/>
        </w:rPr>
        <w:t xml:space="preserve">não formais, parece não carecer de grandes justificações, dadas as evidências da manutenção, e </w:t>
      </w:r>
      <w:r w:rsidR="003A464C">
        <w:rPr>
          <w:rFonts w:ascii="Times New Roman" w:hAnsi="Times New Roman"/>
          <w:sz w:val="24"/>
          <w:szCs w:val="24"/>
          <w:lang w:val="pt-PT"/>
        </w:rPr>
        <w:t xml:space="preserve">da </w:t>
      </w:r>
      <w:r>
        <w:rPr>
          <w:rFonts w:ascii="Times New Roman" w:hAnsi="Times New Roman"/>
          <w:sz w:val="24"/>
          <w:szCs w:val="24"/>
          <w:lang w:val="pt-PT"/>
        </w:rPr>
        <w:t xml:space="preserve">reconfiguração, de desigualdades e de discriminações sexuais assentes no diferencial de poder entre mulheres em homens, em diferentes </w:t>
      </w:r>
      <w:r w:rsidRPr="00AC029D">
        <w:rPr>
          <w:rFonts w:ascii="Times New Roman" w:hAnsi="Times New Roman"/>
          <w:sz w:val="24"/>
          <w:szCs w:val="24"/>
          <w:lang w:val="pt-PT"/>
        </w:rPr>
        <w:t>domínios</w:t>
      </w:r>
      <w:r w:rsidRPr="002F7DD7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882465" w:rsidRPr="002F7DD7">
        <w:rPr>
          <w:rFonts w:ascii="Times New Roman" w:hAnsi="Times New Roman"/>
          <w:sz w:val="24"/>
          <w:szCs w:val="24"/>
          <w:lang w:val="pt-PT"/>
        </w:rPr>
        <w:t>Em virtude das múltiplas pertenças das pessoas e das suas circunstâncias individuais e sociais, es</w:t>
      </w:r>
      <w:r w:rsidR="00DE5CE0" w:rsidRPr="002F7DD7">
        <w:rPr>
          <w:rFonts w:ascii="Times New Roman" w:hAnsi="Times New Roman"/>
          <w:sz w:val="24"/>
          <w:szCs w:val="24"/>
          <w:lang w:val="pt-PT"/>
        </w:rPr>
        <w:t xml:space="preserve">te diferencial de poder </w:t>
      </w:r>
      <w:r w:rsidR="00882465" w:rsidRPr="002F7DD7">
        <w:rPr>
          <w:rFonts w:ascii="Times New Roman" w:hAnsi="Times New Roman"/>
          <w:sz w:val="24"/>
          <w:szCs w:val="24"/>
          <w:lang w:val="pt-PT"/>
        </w:rPr>
        <w:t>entre mulheres e homens</w:t>
      </w:r>
      <w:r w:rsidR="00311E4D" w:rsidRPr="002F7DD7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0A243B" w:rsidRPr="002F7DD7">
        <w:rPr>
          <w:rFonts w:ascii="Times New Roman" w:hAnsi="Times New Roman"/>
          <w:sz w:val="24"/>
          <w:szCs w:val="24"/>
          <w:lang w:val="pt-PT"/>
        </w:rPr>
        <w:t xml:space="preserve">indissociável </w:t>
      </w:r>
      <w:r w:rsidR="00311E4D" w:rsidRPr="002F7DD7">
        <w:rPr>
          <w:rFonts w:ascii="Times New Roman" w:hAnsi="Times New Roman"/>
          <w:sz w:val="24"/>
          <w:szCs w:val="24"/>
          <w:lang w:val="pt-PT"/>
        </w:rPr>
        <w:t xml:space="preserve">da </w:t>
      </w:r>
      <w:r w:rsidRPr="002F7DD7">
        <w:rPr>
          <w:rFonts w:ascii="Times New Roman" w:hAnsi="Times New Roman"/>
          <w:sz w:val="24"/>
          <w:szCs w:val="24"/>
          <w:lang w:val="pt-PT"/>
        </w:rPr>
        <w:t>interseccionalidade</w:t>
      </w:r>
      <w:r w:rsidR="000A243B" w:rsidRPr="002F7DD7">
        <w:rPr>
          <w:rFonts w:ascii="Times New Roman" w:hAnsi="Times New Roman"/>
          <w:sz w:val="24"/>
          <w:szCs w:val="24"/>
          <w:lang w:val="pt-PT"/>
        </w:rPr>
        <w:t xml:space="preserve"> de características</w:t>
      </w:r>
      <w:r w:rsidR="00AC6C4B" w:rsidRPr="002F7DD7">
        <w:rPr>
          <w:rFonts w:ascii="Times New Roman" w:hAnsi="Times New Roman"/>
          <w:sz w:val="24"/>
          <w:szCs w:val="24"/>
          <w:lang w:val="pt-PT"/>
        </w:rPr>
        <w:t>,</w:t>
      </w:r>
      <w:r w:rsidRPr="002F7DD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311E4D" w:rsidRPr="002F7DD7">
        <w:rPr>
          <w:rFonts w:ascii="Times New Roman" w:hAnsi="Times New Roman"/>
          <w:sz w:val="24"/>
          <w:szCs w:val="24"/>
          <w:lang w:val="pt-PT"/>
        </w:rPr>
        <w:t xml:space="preserve">coloca desafios </w:t>
      </w:r>
      <w:r w:rsidRPr="002F7DD7">
        <w:rPr>
          <w:rFonts w:ascii="Times New Roman" w:hAnsi="Times New Roman"/>
          <w:sz w:val="24"/>
          <w:szCs w:val="24"/>
          <w:lang w:val="pt-PT"/>
        </w:rPr>
        <w:t xml:space="preserve">nem sempre conscientemente </w:t>
      </w:r>
      <w:proofErr w:type="spellStart"/>
      <w:r w:rsidRPr="00FB0C09">
        <w:rPr>
          <w:rFonts w:ascii="Times New Roman" w:hAnsi="Times New Roman"/>
          <w:sz w:val="24"/>
          <w:szCs w:val="24"/>
          <w:lang w:val="pt-PT"/>
        </w:rPr>
        <w:t>desocultados</w:t>
      </w:r>
      <w:proofErr w:type="spellEnd"/>
      <w:r w:rsidRPr="00FB0C09">
        <w:rPr>
          <w:rFonts w:ascii="Times New Roman" w:hAnsi="Times New Roman"/>
          <w:sz w:val="24"/>
          <w:szCs w:val="24"/>
          <w:lang w:val="pt-PT"/>
        </w:rPr>
        <w:t xml:space="preserve"> e enfrentados por quem ensina e por quem aprende.</w:t>
      </w:r>
      <w:r w:rsidR="00A05BEE"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52142" w:rsidRPr="00FB0C09" w:rsidRDefault="00DA0E48" w:rsidP="00502416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  <w:lang w:val="pt-PT"/>
        </w:rPr>
      </w:pPr>
      <w:r w:rsidRPr="00FB0C09">
        <w:rPr>
          <w:rFonts w:ascii="Times New Roman" w:hAnsi="Times New Roman"/>
          <w:sz w:val="24"/>
          <w:szCs w:val="24"/>
          <w:lang w:val="pt-PT"/>
        </w:rPr>
        <w:t>A educação formal e o sistema escolar</w:t>
      </w:r>
      <w:r w:rsidR="000A243B" w:rsidRPr="00FB0C09">
        <w:rPr>
          <w:rFonts w:ascii="Times New Roman" w:hAnsi="Times New Roman"/>
          <w:sz w:val="24"/>
          <w:szCs w:val="24"/>
          <w:lang w:val="pt-PT"/>
        </w:rPr>
        <w:t>,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 em particular</w:t>
      </w:r>
      <w:r w:rsidR="000A243B" w:rsidRPr="00FB0C09">
        <w:rPr>
          <w:rFonts w:ascii="Times New Roman" w:hAnsi="Times New Roman"/>
          <w:sz w:val="24"/>
          <w:szCs w:val="24"/>
          <w:lang w:val="pt-PT"/>
        </w:rPr>
        <w:t>,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 partilham, inevitavelmente, dos alicerces sexistas em 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 xml:space="preserve">que 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se fundamenta a desigualdade social entre mulheres e homens e que são comuns a todos os outros sistemas sociais, do </w:t>
      </w:r>
      <w:r w:rsidR="000A243B" w:rsidRPr="00FB0C09">
        <w:rPr>
          <w:rFonts w:ascii="Times New Roman" w:hAnsi="Times New Roman"/>
          <w:sz w:val="24"/>
          <w:szCs w:val="24"/>
          <w:lang w:val="pt-PT"/>
        </w:rPr>
        <w:t xml:space="preserve">mercado de trabalho e 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emprego à </w:t>
      </w:r>
      <w:r w:rsidR="00A97D74" w:rsidRPr="00FB0C09">
        <w:rPr>
          <w:rFonts w:ascii="Times New Roman" w:hAnsi="Times New Roman"/>
          <w:sz w:val="24"/>
          <w:szCs w:val="24"/>
          <w:lang w:val="pt-PT"/>
        </w:rPr>
        <w:t>a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cademia, da política à cultura. </w:t>
      </w:r>
      <w:r w:rsidR="000A243B" w:rsidRPr="00FB0C09">
        <w:rPr>
          <w:rFonts w:ascii="Times New Roman" w:hAnsi="Times New Roman"/>
          <w:sz w:val="24"/>
          <w:szCs w:val="24"/>
          <w:lang w:val="pt-PT"/>
        </w:rPr>
        <w:t>C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omo </w:t>
      </w:r>
      <w:r w:rsidR="00AC6C4B" w:rsidRPr="00FB0C09">
        <w:rPr>
          <w:rFonts w:ascii="Times New Roman" w:hAnsi="Times New Roman"/>
          <w:sz w:val="24"/>
          <w:szCs w:val="24"/>
          <w:lang w:val="pt-PT"/>
        </w:rPr>
        <w:t xml:space="preserve">sublinha 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Nicole </w:t>
      </w:r>
      <w:proofErr w:type="spellStart"/>
      <w:r w:rsidRPr="00FB0C09">
        <w:rPr>
          <w:rFonts w:ascii="Times New Roman" w:hAnsi="Times New Roman"/>
          <w:sz w:val="24"/>
          <w:szCs w:val="24"/>
          <w:lang w:val="pt-PT"/>
        </w:rPr>
        <w:t>Mosconi</w:t>
      </w:r>
      <w:proofErr w:type="spellEnd"/>
      <w:r w:rsidR="00A97D74" w:rsidRPr="00FB0C09">
        <w:rPr>
          <w:rFonts w:ascii="Times New Roman" w:hAnsi="Times New Roman"/>
          <w:sz w:val="24"/>
          <w:szCs w:val="24"/>
          <w:lang w:val="pt-PT"/>
        </w:rPr>
        <w:t xml:space="preserve"> (2009)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>os m</w:t>
      </w:r>
      <w:r w:rsidR="000A243B" w:rsidRPr="00FB0C09">
        <w:rPr>
          <w:rFonts w:ascii="Times New Roman" w:hAnsi="Times New Roman"/>
          <w:sz w:val="24"/>
          <w:szCs w:val="24"/>
          <w:lang w:val="pt-PT"/>
        </w:rPr>
        <w:t xml:space="preserve">ecanismos sociais de género atuam </w:t>
      </w:r>
      <w:r w:rsidR="00A003BE" w:rsidRPr="00FB0C09">
        <w:rPr>
          <w:rFonts w:ascii="Times New Roman" w:hAnsi="Times New Roman"/>
          <w:sz w:val="24"/>
          <w:szCs w:val="24"/>
          <w:lang w:val="pt-PT"/>
        </w:rPr>
        <w:t>dentro da</w:t>
      </w:r>
      <w:r w:rsidR="000A243B" w:rsidRPr="00FB0C09">
        <w:rPr>
          <w:rFonts w:ascii="Times New Roman" w:hAnsi="Times New Roman"/>
          <w:sz w:val="24"/>
          <w:szCs w:val="24"/>
          <w:lang w:val="pt-PT"/>
        </w:rPr>
        <w:t xml:space="preserve"> escola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0A243B" w:rsidRPr="00FB0C09">
        <w:rPr>
          <w:rFonts w:ascii="Times New Roman" w:hAnsi="Times New Roman"/>
          <w:sz w:val="24"/>
          <w:szCs w:val="24"/>
          <w:lang w:val="pt-PT"/>
        </w:rPr>
        <w:t xml:space="preserve">da mesma forma como 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 xml:space="preserve">existem </w:t>
      </w:r>
      <w:proofErr w:type="gramStart"/>
      <w:r w:rsidR="000A243B" w:rsidRPr="00FB0C09">
        <w:rPr>
          <w:rFonts w:ascii="Times New Roman" w:hAnsi="Times New Roman"/>
          <w:sz w:val="24"/>
          <w:szCs w:val="24"/>
          <w:lang w:val="pt-PT"/>
        </w:rPr>
        <w:t>e</w:t>
      </w:r>
      <w:proofErr w:type="gramEnd"/>
      <w:r w:rsidR="000A243B"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gramStart"/>
      <w:r w:rsidR="000A243B" w:rsidRPr="00FB0C09">
        <w:rPr>
          <w:rFonts w:ascii="Times New Roman" w:hAnsi="Times New Roman"/>
          <w:sz w:val="24"/>
          <w:szCs w:val="24"/>
          <w:lang w:val="pt-PT"/>
        </w:rPr>
        <w:t>atuam</w:t>
      </w:r>
      <w:proofErr w:type="gramEnd"/>
      <w:r w:rsidR="00A97D74"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>no conjunto da sociedade</w:t>
      </w:r>
      <w:r w:rsidR="00A97D74" w:rsidRPr="00FB0C09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A211FB" w:rsidRPr="00FB0C09">
        <w:rPr>
          <w:rFonts w:ascii="Times New Roman" w:hAnsi="Times New Roman"/>
          <w:sz w:val="24"/>
          <w:szCs w:val="24"/>
          <w:lang w:val="pt-PT"/>
        </w:rPr>
        <w:t xml:space="preserve">o que permite explicar </w:t>
      </w:r>
      <w:r w:rsidR="000A243B" w:rsidRPr="00FB0C09">
        <w:rPr>
          <w:rFonts w:ascii="Times New Roman" w:hAnsi="Times New Roman"/>
          <w:sz w:val="24"/>
          <w:szCs w:val="24"/>
          <w:lang w:val="pt-PT"/>
        </w:rPr>
        <w:t xml:space="preserve">que </w:t>
      </w:r>
      <w:r w:rsidR="004A7673" w:rsidRPr="00FB0C09">
        <w:rPr>
          <w:rFonts w:ascii="Times New Roman" w:hAnsi="Times New Roman"/>
          <w:sz w:val="24"/>
          <w:szCs w:val="24"/>
          <w:lang w:val="pt-PT"/>
        </w:rPr>
        <w:t xml:space="preserve">as dinâmicas escolares, </w:t>
      </w:r>
      <w:r w:rsidR="00AC6C4B" w:rsidRPr="00FB0C09">
        <w:rPr>
          <w:rFonts w:ascii="Times New Roman" w:hAnsi="Times New Roman"/>
          <w:sz w:val="24"/>
          <w:szCs w:val="24"/>
          <w:lang w:val="pt-PT"/>
        </w:rPr>
        <w:t xml:space="preserve">de </w:t>
      </w:r>
      <w:r w:rsidR="004A7673" w:rsidRPr="00FB0C09">
        <w:rPr>
          <w:rFonts w:ascii="Times New Roman" w:hAnsi="Times New Roman"/>
          <w:sz w:val="24"/>
          <w:szCs w:val="24"/>
          <w:lang w:val="pt-PT"/>
        </w:rPr>
        <w:t>discentes e docentes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>,</w:t>
      </w:r>
      <w:r w:rsidR="004A7673"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824CBB" w:rsidRPr="00FB0C09">
        <w:rPr>
          <w:rFonts w:ascii="Times New Roman" w:hAnsi="Times New Roman"/>
          <w:sz w:val="24"/>
          <w:szCs w:val="24"/>
          <w:lang w:val="pt-PT"/>
        </w:rPr>
        <w:t xml:space="preserve">proporcionem a </w:t>
      </w:r>
      <w:r w:rsidR="004A7673" w:rsidRPr="00FB0C09">
        <w:rPr>
          <w:rFonts w:ascii="Times New Roman" w:hAnsi="Times New Roman"/>
          <w:sz w:val="24"/>
          <w:szCs w:val="24"/>
          <w:lang w:val="pt-PT"/>
        </w:rPr>
        <w:t>vivência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4A7673" w:rsidRPr="00FB0C09">
        <w:rPr>
          <w:rFonts w:ascii="Times New Roman" w:hAnsi="Times New Roman"/>
          <w:sz w:val="24"/>
          <w:szCs w:val="24"/>
          <w:lang w:val="pt-PT"/>
        </w:rPr>
        <w:t>de experiências diferentes</w:t>
      </w:r>
      <w:r w:rsidR="00C81598" w:rsidRPr="00FB0C09">
        <w:rPr>
          <w:rFonts w:ascii="Times New Roman" w:hAnsi="Times New Roman"/>
          <w:sz w:val="24"/>
          <w:szCs w:val="24"/>
          <w:lang w:val="pt-PT"/>
        </w:rPr>
        <w:t xml:space="preserve"> a 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 xml:space="preserve">rapazes e </w:t>
      </w:r>
      <w:r w:rsidR="00C81598" w:rsidRPr="00FB0C09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A97D74" w:rsidRPr="00FB0C09">
        <w:rPr>
          <w:rFonts w:ascii="Times New Roman" w:hAnsi="Times New Roman"/>
          <w:sz w:val="24"/>
          <w:szCs w:val="24"/>
          <w:lang w:val="pt-PT"/>
        </w:rPr>
        <w:t xml:space="preserve">raparigas. 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>As aprendizagens</w:t>
      </w:r>
      <w:r w:rsidR="00D95C8E" w:rsidRPr="00FB0C09">
        <w:rPr>
          <w:rFonts w:ascii="Times New Roman" w:hAnsi="Times New Roman"/>
          <w:sz w:val="24"/>
          <w:szCs w:val="24"/>
          <w:lang w:val="pt-PT"/>
        </w:rPr>
        <w:t xml:space="preserve"> de </w:t>
      </w:r>
      <w:r w:rsidR="00CA787D" w:rsidRPr="00FB0C09">
        <w:rPr>
          <w:rFonts w:ascii="Times New Roman" w:hAnsi="Times New Roman"/>
          <w:sz w:val="24"/>
          <w:szCs w:val="24"/>
          <w:lang w:val="pt-PT"/>
        </w:rPr>
        <w:t>cada um dos sexos</w:t>
      </w:r>
      <w:proofErr w:type="gramStart"/>
      <w:r w:rsidR="00CA787D" w:rsidRPr="00FB0C09">
        <w:rPr>
          <w:rFonts w:ascii="Times New Roman" w:hAnsi="Times New Roman"/>
          <w:sz w:val="24"/>
          <w:szCs w:val="24"/>
          <w:lang w:val="pt-PT"/>
        </w:rPr>
        <w:t>,</w:t>
      </w:r>
      <w:proofErr w:type="gramEnd"/>
      <w:r w:rsidR="00D95C8E"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CA787D" w:rsidRPr="00FB0C09">
        <w:rPr>
          <w:rFonts w:ascii="Times New Roman" w:hAnsi="Times New Roman"/>
          <w:sz w:val="24"/>
          <w:szCs w:val="24"/>
          <w:lang w:val="pt-PT"/>
        </w:rPr>
        <w:t xml:space="preserve">quer 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 xml:space="preserve">em torno de conhecimentos, quer </w:t>
      </w:r>
      <w:r w:rsidR="00CA787D" w:rsidRPr="00FB0C09">
        <w:rPr>
          <w:rFonts w:ascii="Times New Roman" w:hAnsi="Times New Roman"/>
          <w:sz w:val="24"/>
          <w:szCs w:val="24"/>
          <w:lang w:val="pt-PT"/>
        </w:rPr>
        <w:t xml:space="preserve">inerentes ao 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 xml:space="preserve">desenvolvimento de competências </w:t>
      </w:r>
      <w:r w:rsidR="00824CBB" w:rsidRPr="00FB0C09">
        <w:rPr>
          <w:rFonts w:ascii="Times New Roman" w:hAnsi="Times New Roman"/>
          <w:sz w:val="24"/>
          <w:szCs w:val="24"/>
          <w:lang w:val="pt-PT"/>
        </w:rPr>
        <w:t>pessoais e sociais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>, consubstanciam</w:t>
      </w:r>
      <w:r w:rsidR="00D95C8E" w:rsidRPr="00FB0C09">
        <w:rPr>
          <w:rFonts w:ascii="Times New Roman" w:hAnsi="Times New Roman"/>
          <w:sz w:val="24"/>
          <w:szCs w:val="24"/>
          <w:lang w:val="pt-PT"/>
        </w:rPr>
        <w:t xml:space="preserve">, de forma dinâmica, </w:t>
      </w:r>
      <w:proofErr w:type="spellStart"/>
      <w:r w:rsidR="00D95C8E" w:rsidRPr="00FB0C09">
        <w:rPr>
          <w:rFonts w:ascii="Times New Roman" w:hAnsi="Times New Roman"/>
          <w:sz w:val="24"/>
          <w:szCs w:val="24"/>
          <w:lang w:val="pt-PT"/>
        </w:rPr>
        <w:t>performatividades</w:t>
      </w:r>
      <w:proofErr w:type="spellEnd"/>
      <w:r w:rsidR="00D95C8E" w:rsidRPr="00FB0C09">
        <w:rPr>
          <w:rFonts w:ascii="Times New Roman" w:hAnsi="Times New Roman"/>
          <w:sz w:val="24"/>
          <w:szCs w:val="24"/>
          <w:lang w:val="pt-PT"/>
        </w:rPr>
        <w:t xml:space="preserve"> e 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 xml:space="preserve">visões </w:t>
      </w:r>
      <w:proofErr w:type="spellStart"/>
      <w:r w:rsidR="000A243B" w:rsidRPr="00FB0C09">
        <w:rPr>
          <w:rFonts w:ascii="Times New Roman" w:hAnsi="Times New Roman"/>
          <w:sz w:val="24"/>
          <w:szCs w:val="24"/>
          <w:lang w:val="pt-PT"/>
        </w:rPr>
        <w:t>genderizadas</w:t>
      </w:r>
      <w:proofErr w:type="spellEnd"/>
      <w:r w:rsidR="000A243B"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F0580" w:rsidRPr="00FB0C09">
        <w:rPr>
          <w:rFonts w:ascii="Times New Roman" w:hAnsi="Times New Roman"/>
          <w:sz w:val="24"/>
          <w:szCs w:val="24"/>
          <w:lang w:val="pt-PT"/>
        </w:rPr>
        <w:t>de si, do outro e do mundo</w:t>
      </w:r>
      <w:r w:rsidR="00493A59" w:rsidRPr="00FB0C09">
        <w:rPr>
          <w:rFonts w:ascii="Times New Roman" w:hAnsi="Times New Roman"/>
          <w:sz w:val="24"/>
          <w:szCs w:val="24"/>
          <w:lang w:val="pt-PT"/>
        </w:rPr>
        <w:t>,</w:t>
      </w:r>
      <w:r w:rsidR="00D95C8E" w:rsidRPr="00FB0C09">
        <w:rPr>
          <w:rFonts w:ascii="Times New Roman" w:hAnsi="Times New Roman"/>
          <w:sz w:val="24"/>
          <w:szCs w:val="24"/>
          <w:lang w:val="pt-PT"/>
        </w:rPr>
        <w:t xml:space="preserve"> a partir das quais se constroem</w:t>
      </w:r>
      <w:r w:rsidR="00CA787D" w:rsidRPr="00FB0C09">
        <w:rPr>
          <w:rFonts w:ascii="Times New Roman" w:hAnsi="Times New Roman"/>
          <w:sz w:val="24"/>
          <w:szCs w:val="24"/>
          <w:lang w:val="pt-PT"/>
        </w:rPr>
        <w:t>,</w:t>
      </w:r>
      <w:r w:rsidR="00D95C8E" w:rsidRPr="00FB0C09">
        <w:rPr>
          <w:rFonts w:ascii="Times New Roman" w:hAnsi="Times New Roman"/>
          <w:sz w:val="24"/>
          <w:szCs w:val="24"/>
          <w:lang w:val="pt-PT"/>
        </w:rPr>
        <w:t xml:space="preserve"> e </w:t>
      </w:r>
      <w:r w:rsidR="00824CBB" w:rsidRPr="00FB0C09">
        <w:rPr>
          <w:rFonts w:ascii="Times New Roman" w:hAnsi="Times New Roman"/>
          <w:sz w:val="24"/>
          <w:szCs w:val="24"/>
          <w:lang w:val="pt-PT"/>
        </w:rPr>
        <w:t xml:space="preserve">se </w:t>
      </w:r>
      <w:r w:rsidR="00D95C8E" w:rsidRPr="00FB0C09">
        <w:rPr>
          <w:rFonts w:ascii="Times New Roman" w:hAnsi="Times New Roman"/>
          <w:sz w:val="24"/>
          <w:szCs w:val="24"/>
          <w:lang w:val="pt-PT"/>
        </w:rPr>
        <w:t>reconstroem</w:t>
      </w:r>
      <w:r w:rsidR="00CA787D" w:rsidRPr="00FB0C09">
        <w:rPr>
          <w:rFonts w:ascii="Times New Roman" w:hAnsi="Times New Roman"/>
          <w:sz w:val="24"/>
          <w:szCs w:val="24"/>
          <w:lang w:val="pt-PT"/>
        </w:rPr>
        <w:t>,</w:t>
      </w:r>
      <w:r w:rsidR="00D95C8E" w:rsidRPr="00FB0C09">
        <w:rPr>
          <w:rFonts w:ascii="Times New Roman" w:hAnsi="Times New Roman"/>
          <w:sz w:val="24"/>
          <w:szCs w:val="24"/>
          <w:lang w:val="pt-PT"/>
        </w:rPr>
        <w:t xml:space="preserve"> relações de poder</w:t>
      </w:r>
      <w:r w:rsidR="00CA787D" w:rsidRPr="00FB0C09">
        <w:rPr>
          <w:rFonts w:ascii="Times New Roman" w:hAnsi="Times New Roman"/>
          <w:sz w:val="24"/>
          <w:szCs w:val="24"/>
          <w:lang w:val="pt-PT"/>
        </w:rPr>
        <w:t xml:space="preserve"> entre os sexos</w:t>
      </w:r>
      <w:r w:rsidR="00D95C8E"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CA787D" w:rsidRPr="00FB0C09">
        <w:rPr>
          <w:rFonts w:ascii="Times New Roman" w:hAnsi="Times New Roman"/>
          <w:sz w:val="24"/>
          <w:szCs w:val="24"/>
          <w:lang w:val="pt-PT"/>
        </w:rPr>
        <w:t xml:space="preserve">persistentemente </w:t>
      </w:r>
      <w:r w:rsidR="004D4072" w:rsidRPr="00FB0C09">
        <w:rPr>
          <w:rFonts w:ascii="Times New Roman" w:hAnsi="Times New Roman"/>
          <w:sz w:val="24"/>
          <w:szCs w:val="24"/>
          <w:lang w:val="pt-PT"/>
        </w:rPr>
        <w:t>assimétricas</w:t>
      </w:r>
      <w:r w:rsidR="005D7E93" w:rsidRPr="00FB0C09">
        <w:rPr>
          <w:rFonts w:ascii="Times New Roman" w:hAnsi="Times New Roman"/>
          <w:sz w:val="24"/>
          <w:szCs w:val="24"/>
          <w:lang w:val="pt-PT"/>
        </w:rPr>
        <w:t xml:space="preserve">. Estas dificilmente se alterarão </w:t>
      </w:r>
      <w:r w:rsidR="00D7697E" w:rsidRPr="00FB0C09">
        <w:rPr>
          <w:rFonts w:ascii="Times New Roman" w:hAnsi="Times New Roman"/>
          <w:sz w:val="24"/>
          <w:szCs w:val="24"/>
          <w:lang w:val="pt-PT"/>
        </w:rPr>
        <w:t xml:space="preserve">se o </w:t>
      </w:r>
      <w:r w:rsidR="005D7E93" w:rsidRPr="00FB0C09">
        <w:rPr>
          <w:rFonts w:ascii="Times New Roman" w:hAnsi="Times New Roman"/>
          <w:sz w:val="24"/>
          <w:szCs w:val="24"/>
          <w:lang w:val="pt-PT"/>
        </w:rPr>
        <w:t>conhecimento</w:t>
      </w:r>
      <w:r w:rsidR="00D7697E" w:rsidRPr="00FB0C09">
        <w:rPr>
          <w:rFonts w:ascii="Times New Roman" w:hAnsi="Times New Roman"/>
          <w:sz w:val="24"/>
          <w:szCs w:val="24"/>
          <w:lang w:val="pt-PT"/>
        </w:rPr>
        <w:t xml:space="preserve"> androcêntrico transmitido pela escola, aquele que é </w:t>
      </w:r>
      <w:r w:rsidR="005D7E93" w:rsidRPr="00FB0C09">
        <w:rPr>
          <w:rFonts w:ascii="Times New Roman" w:hAnsi="Times New Roman"/>
          <w:sz w:val="24"/>
          <w:szCs w:val="24"/>
          <w:lang w:val="pt-PT"/>
        </w:rPr>
        <w:t>seleciona</w:t>
      </w:r>
      <w:r w:rsidR="00D7697E" w:rsidRPr="00FB0C09">
        <w:rPr>
          <w:rFonts w:ascii="Times New Roman" w:hAnsi="Times New Roman"/>
          <w:sz w:val="24"/>
          <w:szCs w:val="24"/>
          <w:lang w:val="pt-PT"/>
        </w:rPr>
        <w:t>do</w:t>
      </w:r>
      <w:r w:rsidR="005D7E93" w:rsidRPr="00FB0C09">
        <w:rPr>
          <w:rFonts w:ascii="Times New Roman" w:hAnsi="Times New Roman"/>
          <w:sz w:val="24"/>
          <w:szCs w:val="24"/>
          <w:lang w:val="pt-PT"/>
        </w:rPr>
        <w:t xml:space="preserve"> para ser ensinado e para ser aprendido</w:t>
      </w:r>
      <w:r w:rsidR="00D7697E" w:rsidRPr="00FB0C09">
        <w:rPr>
          <w:rFonts w:ascii="Times New Roman" w:hAnsi="Times New Roman"/>
          <w:sz w:val="24"/>
          <w:szCs w:val="24"/>
          <w:lang w:val="pt-PT"/>
        </w:rPr>
        <w:t xml:space="preserve">, não for objeto de </w:t>
      </w:r>
      <w:r w:rsidR="00D7697E" w:rsidRPr="00FB0C09">
        <w:rPr>
          <w:rFonts w:ascii="Times New Roman" w:hAnsi="Times New Roman"/>
          <w:sz w:val="24"/>
          <w:szCs w:val="24"/>
          <w:lang w:val="pt-PT"/>
        </w:rPr>
        <w:lastRenderedPageBreak/>
        <w:t xml:space="preserve">questionamento, renovação e atualização, tornando-se igualmente emancipador para raparigas e para rapazes </w:t>
      </w:r>
      <w:r w:rsidR="004D4072" w:rsidRPr="00FB0C09">
        <w:rPr>
          <w:rFonts w:ascii="Times New Roman" w:hAnsi="Times New Roman"/>
          <w:sz w:val="24"/>
          <w:szCs w:val="24"/>
          <w:lang w:val="pt-PT"/>
        </w:rPr>
        <w:t xml:space="preserve">(Alvarez </w:t>
      </w:r>
      <w:r w:rsidR="008744C7" w:rsidRPr="00FB0C09">
        <w:rPr>
          <w:rFonts w:ascii="Times New Roman" w:hAnsi="Times New Roman"/>
          <w:sz w:val="24"/>
          <w:szCs w:val="24"/>
          <w:lang w:val="pt-PT"/>
        </w:rPr>
        <w:t>e</w:t>
      </w:r>
      <w:r w:rsidR="00C7552B">
        <w:rPr>
          <w:rFonts w:ascii="Times New Roman" w:hAnsi="Times New Roman"/>
          <w:sz w:val="24"/>
          <w:szCs w:val="24"/>
          <w:lang w:val="pt-PT"/>
        </w:rPr>
        <w:t xml:space="preserve"> Vieira</w:t>
      </w:r>
      <w:r w:rsidR="004D4072" w:rsidRPr="00FB0C09">
        <w:rPr>
          <w:rFonts w:ascii="Times New Roman" w:hAnsi="Times New Roman"/>
          <w:sz w:val="24"/>
          <w:szCs w:val="24"/>
          <w:lang w:val="pt-PT"/>
        </w:rPr>
        <w:t xml:space="preserve"> 2014).</w:t>
      </w:r>
    </w:p>
    <w:p w:rsidR="00311E4D" w:rsidRPr="00FB0C09" w:rsidRDefault="00311E4D" w:rsidP="00502416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  <w:lang w:val="pt-PT"/>
        </w:rPr>
      </w:pPr>
      <w:r w:rsidRPr="00FB0C09">
        <w:rPr>
          <w:rFonts w:ascii="Times New Roman" w:hAnsi="Times New Roman"/>
          <w:sz w:val="24"/>
          <w:szCs w:val="24"/>
          <w:lang w:val="pt-PT"/>
        </w:rPr>
        <w:t xml:space="preserve">A educação garante, entre outras, aprendizagens em torno de regras e padrões de convivência que condicionam as relações entre os sexos, configuradas e </w:t>
      </w:r>
      <w:proofErr w:type="spellStart"/>
      <w:r w:rsidRPr="00FB0C09">
        <w:rPr>
          <w:rFonts w:ascii="Times New Roman" w:hAnsi="Times New Roman"/>
          <w:sz w:val="24"/>
          <w:szCs w:val="24"/>
          <w:lang w:val="pt-PT"/>
        </w:rPr>
        <w:t>performativadas</w:t>
      </w:r>
      <w:proofErr w:type="spellEnd"/>
      <w:r w:rsidRPr="00FB0C09">
        <w:rPr>
          <w:rFonts w:ascii="Times New Roman" w:hAnsi="Times New Roman"/>
          <w:sz w:val="24"/>
          <w:szCs w:val="24"/>
          <w:lang w:val="pt-PT"/>
        </w:rPr>
        <w:t xml:space="preserve"> no quadro de uma cultura androcêntrica dominante. Esta constitui talvez um dos mais poderosos e invisíveis mecanismos de reprodução e de legitimação das desigualdades sociais entre homens e mulheres. A incorporação desta cultura androcêntrica, persistentemente hegemónica e presente nos diversos contextos, formais e não formais, de educação e de ensino, traduz-se em aprendizagens de subordinação, como lembra Marina </w:t>
      </w:r>
      <w:proofErr w:type="spellStart"/>
      <w:r w:rsidRPr="00FB0C09">
        <w:rPr>
          <w:rFonts w:ascii="Times New Roman" w:hAnsi="Times New Roman"/>
          <w:sz w:val="24"/>
          <w:szCs w:val="24"/>
          <w:lang w:val="pt-PT"/>
        </w:rPr>
        <w:t>Subirats</w:t>
      </w:r>
      <w:proofErr w:type="spellEnd"/>
      <w:r w:rsidRPr="00FB0C09">
        <w:rPr>
          <w:rFonts w:ascii="Times New Roman" w:hAnsi="Times New Roman"/>
          <w:sz w:val="24"/>
          <w:szCs w:val="24"/>
          <w:lang w:val="pt-PT"/>
        </w:rPr>
        <w:t xml:space="preserve"> (2016), assim como na </w:t>
      </w:r>
      <w:r w:rsidR="00493A59" w:rsidRPr="00FB0C09">
        <w:rPr>
          <w:rFonts w:ascii="Times New Roman" w:hAnsi="Times New Roman"/>
          <w:sz w:val="24"/>
          <w:szCs w:val="24"/>
          <w:lang w:val="pt-PT"/>
        </w:rPr>
        <w:t>‘</w:t>
      </w:r>
      <w:r w:rsidRPr="00FB0C09">
        <w:rPr>
          <w:rFonts w:ascii="Times New Roman" w:hAnsi="Times New Roman"/>
          <w:sz w:val="24"/>
          <w:szCs w:val="24"/>
          <w:lang w:val="pt-PT"/>
        </w:rPr>
        <w:t>naturalização</w:t>
      </w:r>
      <w:r w:rsidR="00493A59" w:rsidRPr="00FB0C09">
        <w:rPr>
          <w:rFonts w:ascii="Times New Roman" w:hAnsi="Times New Roman"/>
          <w:sz w:val="24"/>
          <w:szCs w:val="24"/>
          <w:lang w:val="pt-PT"/>
        </w:rPr>
        <w:t>’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 da diferenciação valorativa conferida a diferentes saberes e áreas científicas.</w:t>
      </w:r>
    </w:p>
    <w:p w:rsidR="00FE2E3F" w:rsidRPr="00FB0C09" w:rsidRDefault="00352142" w:rsidP="00FE2E3F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lang w:val="pt-PT"/>
        </w:rPr>
      </w:pPr>
      <w:r w:rsidRPr="00FB0C09">
        <w:rPr>
          <w:rFonts w:ascii="Times New Roman" w:hAnsi="Times New Roman"/>
          <w:sz w:val="24"/>
          <w:lang w:val="pt-PT"/>
        </w:rPr>
        <w:t>Não obstante o caminho já percorrido, fruto dos progressos sociais norteados pelas políticas internacionais ratificadas e integradas nas políticas públicas nacionais dos</w:t>
      </w:r>
      <w:r w:rsidRPr="00FB0C09">
        <w:rPr>
          <w:lang w:val="pt-PT"/>
        </w:rPr>
        <w:t xml:space="preserve"> </w:t>
      </w:r>
      <w:r w:rsidRPr="00FB0C09">
        <w:rPr>
          <w:rFonts w:ascii="Times New Roman" w:hAnsi="Times New Roman"/>
          <w:sz w:val="24"/>
          <w:lang w:val="pt-PT"/>
        </w:rPr>
        <w:t xml:space="preserve">diferentes países, </w:t>
      </w:r>
      <w:r w:rsidR="00882465" w:rsidRPr="00FB0C09">
        <w:rPr>
          <w:rFonts w:ascii="Times New Roman" w:hAnsi="Times New Roman"/>
          <w:sz w:val="24"/>
          <w:lang w:val="pt-PT"/>
        </w:rPr>
        <w:t xml:space="preserve">continua a constatar-se a atualidade </w:t>
      </w:r>
      <w:r w:rsidR="00493A59" w:rsidRPr="00FB0C09">
        <w:rPr>
          <w:rFonts w:ascii="Times New Roman" w:hAnsi="Times New Roman"/>
          <w:sz w:val="24"/>
          <w:lang w:val="pt-PT"/>
        </w:rPr>
        <w:t>d</w:t>
      </w:r>
      <w:r w:rsidR="00882465" w:rsidRPr="00FB0C09">
        <w:rPr>
          <w:rFonts w:ascii="Times New Roman" w:hAnsi="Times New Roman"/>
          <w:sz w:val="24"/>
          <w:lang w:val="pt-PT"/>
        </w:rPr>
        <w:t>a afirmação de Teresa Pinto (200</w:t>
      </w:r>
      <w:r w:rsidR="002376EB" w:rsidRPr="00FB0C09">
        <w:rPr>
          <w:rFonts w:ascii="Times New Roman" w:hAnsi="Times New Roman"/>
          <w:sz w:val="24"/>
          <w:lang w:val="pt-PT"/>
        </w:rPr>
        <w:t>7</w:t>
      </w:r>
      <w:r w:rsidR="00882465" w:rsidRPr="00FB0C09">
        <w:rPr>
          <w:rFonts w:ascii="Times New Roman" w:hAnsi="Times New Roman"/>
          <w:sz w:val="24"/>
          <w:lang w:val="pt-PT"/>
        </w:rPr>
        <w:t xml:space="preserve">, </w:t>
      </w:r>
      <w:r w:rsidR="006A2F51" w:rsidRPr="00FB0C09">
        <w:rPr>
          <w:rFonts w:ascii="Times New Roman" w:hAnsi="Times New Roman"/>
          <w:sz w:val="24"/>
          <w:lang w:val="pt-PT"/>
        </w:rPr>
        <w:t>34</w:t>
      </w:r>
      <w:r w:rsidR="00882465" w:rsidRPr="00FB0C09">
        <w:rPr>
          <w:rFonts w:ascii="Times New Roman" w:hAnsi="Times New Roman"/>
          <w:sz w:val="24"/>
          <w:lang w:val="pt-PT"/>
        </w:rPr>
        <w:t xml:space="preserve">) </w:t>
      </w:r>
      <w:r w:rsidR="00FE2E3F" w:rsidRPr="00FB0C09">
        <w:rPr>
          <w:rFonts w:ascii="Times New Roman" w:hAnsi="Times New Roman"/>
          <w:sz w:val="24"/>
          <w:lang w:val="pt-PT"/>
        </w:rPr>
        <w:t>de que “</w:t>
      </w:r>
      <w:r w:rsidR="00CA787D" w:rsidRPr="00FB0C09">
        <w:rPr>
          <w:rFonts w:ascii="Times New Roman" w:hAnsi="Times New Roman"/>
          <w:sz w:val="24"/>
          <w:lang w:val="pt-PT"/>
        </w:rPr>
        <w:t xml:space="preserve">a mudança não é, pois, algo que se produz de modo automático e natural à medida que as novas gerações vão crescendo e substituindo as anteriores. As conceções estereotipadas que associam as profissões próprias para os homens à sua função de </w:t>
      </w:r>
      <w:r w:rsidR="00493A59" w:rsidRPr="00FB0C09">
        <w:rPr>
          <w:rFonts w:ascii="Times New Roman" w:hAnsi="Times New Roman"/>
          <w:sz w:val="24"/>
          <w:lang w:val="pt-PT"/>
        </w:rPr>
        <w:t>‘</w:t>
      </w:r>
      <w:r w:rsidR="00CA787D" w:rsidRPr="00FB0C09">
        <w:rPr>
          <w:rFonts w:ascii="Times New Roman" w:hAnsi="Times New Roman"/>
          <w:sz w:val="24"/>
          <w:lang w:val="pt-PT"/>
        </w:rPr>
        <w:t>ganha</w:t>
      </w:r>
      <w:r w:rsidR="001D5B03" w:rsidRPr="00FB0C09">
        <w:rPr>
          <w:rFonts w:ascii="Times New Roman" w:hAnsi="Times New Roman"/>
          <w:sz w:val="24"/>
          <w:lang w:val="pt-PT"/>
        </w:rPr>
        <w:noBreakHyphen/>
      </w:r>
      <w:r w:rsidR="00CA787D" w:rsidRPr="00FB0C09">
        <w:rPr>
          <w:rFonts w:ascii="Times New Roman" w:hAnsi="Times New Roman"/>
          <w:sz w:val="24"/>
          <w:lang w:val="pt-PT"/>
        </w:rPr>
        <w:t>pão</w:t>
      </w:r>
      <w:r w:rsidR="00493A59" w:rsidRPr="00FB0C09">
        <w:rPr>
          <w:rFonts w:ascii="Times New Roman" w:hAnsi="Times New Roman"/>
          <w:sz w:val="24"/>
          <w:lang w:val="pt-PT"/>
        </w:rPr>
        <w:t>’</w:t>
      </w:r>
      <w:r w:rsidR="00CA787D" w:rsidRPr="00FB0C09">
        <w:rPr>
          <w:rFonts w:ascii="Times New Roman" w:hAnsi="Times New Roman"/>
          <w:sz w:val="24"/>
          <w:lang w:val="pt-PT"/>
        </w:rPr>
        <w:t xml:space="preserve">, isto é, de sustento da família, e as profissões adequadas às mulheres à sua função </w:t>
      </w:r>
      <w:r w:rsidR="00493A59" w:rsidRPr="00FB0C09">
        <w:rPr>
          <w:rFonts w:ascii="Times New Roman" w:hAnsi="Times New Roman"/>
          <w:sz w:val="24"/>
          <w:lang w:val="pt-PT"/>
        </w:rPr>
        <w:t>‘</w:t>
      </w:r>
      <w:r w:rsidR="00CA787D" w:rsidRPr="00FB0C09">
        <w:rPr>
          <w:rFonts w:ascii="Times New Roman" w:hAnsi="Times New Roman"/>
          <w:sz w:val="24"/>
          <w:lang w:val="pt-PT"/>
        </w:rPr>
        <w:t>maternal</w:t>
      </w:r>
      <w:r w:rsidR="00493A59" w:rsidRPr="00FB0C09">
        <w:rPr>
          <w:rFonts w:ascii="Times New Roman" w:hAnsi="Times New Roman"/>
          <w:sz w:val="24"/>
          <w:lang w:val="pt-PT"/>
        </w:rPr>
        <w:t>’</w:t>
      </w:r>
      <w:r w:rsidR="00CA787D" w:rsidRPr="00FB0C09">
        <w:rPr>
          <w:rFonts w:ascii="Times New Roman" w:hAnsi="Times New Roman"/>
          <w:sz w:val="24"/>
          <w:lang w:val="pt-PT"/>
        </w:rPr>
        <w:t>, persistem na sociedade portuguesa e atravessam todas as gerações</w:t>
      </w:r>
      <w:r w:rsidR="002376EB" w:rsidRPr="00FB0C09">
        <w:rPr>
          <w:rFonts w:ascii="Times New Roman" w:hAnsi="Times New Roman"/>
          <w:sz w:val="24"/>
          <w:lang w:val="pt-PT"/>
        </w:rPr>
        <w:t>”</w:t>
      </w:r>
      <w:r w:rsidR="00CA787D" w:rsidRPr="00FB0C09">
        <w:rPr>
          <w:rFonts w:ascii="Times New Roman" w:hAnsi="Times New Roman"/>
          <w:sz w:val="24"/>
          <w:lang w:val="pt-PT"/>
        </w:rPr>
        <w:t>.</w:t>
      </w:r>
    </w:p>
    <w:p w:rsidR="00311E4D" w:rsidRPr="00FB0C09" w:rsidRDefault="00311E4D" w:rsidP="00311E4D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  <w:lang w:val="pt-PT"/>
        </w:rPr>
      </w:pPr>
      <w:r w:rsidRPr="00FB0C09">
        <w:rPr>
          <w:rFonts w:ascii="Times New Roman" w:hAnsi="Times New Roman"/>
          <w:sz w:val="24"/>
          <w:lang w:val="pt-PT"/>
        </w:rPr>
        <w:t xml:space="preserve">Um ato educativo </w:t>
      </w:r>
      <w:r w:rsidRPr="00FB0C09">
        <w:rPr>
          <w:rFonts w:ascii="Times New Roman" w:hAnsi="Times New Roman"/>
          <w:i/>
          <w:sz w:val="24"/>
          <w:lang w:val="pt-PT"/>
        </w:rPr>
        <w:t>sensível ao género</w:t>
      </w:r>
      <w:r w:rsidRPr="00FB0C09">
        <w:rPr>
          <w:rFonts w:ascii="Times New Roman" w:hAnsi="Times New Roman"/>
          <w:sz w:val="24"/>
          <w:lang w:val="pt-PT"/>
        </w:rPr>
        <w:t xml:space="preserve"> deve ser entendido, segu</w:t>
      </w:r>
      <w:r w:rsidR="008744C7" w:rsidRPr="00FB0C09">
        <w:rPr>
          <w:rFonts w:ascii="Times New Roman" w:hAnsi="Times New Roman"/>
          <w:sz w:val="24"/>
          <w:lang w:val="pt-PT"/>
        </w:rPr>
        <w:t xml:space="preserve">indo o pensamento de </w:t>
      </w:r>
      <w:proofErr w:type="spellStart"/>
      <w:r w:rsidR="008744C7" w:rsidRPr="00FB0C09">
        <w:rPr>
          <w:rFonts w:ascii="Times New Roman" w:hAnsi="Times New Roman"/>
          <w:sz w:val="24"/>
          <w:lang w:val="pt-PT"/>
        </w:rPr>
        <w:t>Edmée</w:t>
      </w:r>
      <w:proofErr w:type="spellEnd"/>
      <w:r w:rsidR="008744C7" w:rsidRPr="00FB0C09">
        <w:rPr>
          <w:rFonts w:ascii="Times New Roman" w:hAnsi="Times New Roman"/>
          <w:sz w:val="24"/>
          <w:lang w:val="pt-PT"/>
        </w:rPr>
        <w:t xml:space="preserve"> </w:t>
      </w:r>
      <w:proofErr w:type="spellStart"/>
      <w:r w:rsidR="008744C7" w:rsidRPr="00FB0C09">
        <w:rPr>
          <w:rFonts w:ascii="Times New Roman" w:hAnsi="Times New Roman"/>
          <w:sz w:val="24"/>
          <w:lang w:val="pt-PT"/>
        </w:rPr>
        <w:t>Olla</w:t>
      </w:r>
      <w:r w:rsidRPr="00FB0C09">
        <w:rPr>
          <w:rFonts w:ascii="Times New Roman" w:hAnsi="Times New Roman"/>
          <w:sz w:val="24"/>
          <w:lang w:val="pt-PT"/>
        </w:rPr>
        <w:t>gnier</w:t>
      </w:r>
      <w:proofErr w:type="spellEnd"/>
      <w:r w:rsidRPr="00FB0C09">
        <w:rPr>
          <w:rFonts w:ascii="Times New Roman" w:hAnsi="Times New Roman"/>
          <w:sz w:val="24"/>
          <w:lang w:val="pt-PT"/>
        </w:rPr>
        <w:t xml:space="preserve"> (2014), como a possibilidade de permitir às pessoas, que aprendem, uma igualdade “de acesso às oportunidades da vida” (p. 223). </w:t>
      </w:r>
      <w:r w:rsidRPr="00FB0C09">
        <w:rPr>
          <w:rFonts w:ascii="Times New Roman" w:hAnsi="Times New Roman"/>
          <w:sz w:val="24"/>
          <w:szCs w:val="24"/>
          <w:lang w:val="pt-PT"/>
        </w:rPr>
        <w:t>Sabe-se que esses trajetos pessoais são construídos desde muito cedo e que para os mesmos concorrem quer as aprendizagens feitas em contextos formais, como a escola, quer aquilo que se aprende em contextos não formais, da infância à idade adulta avançada, sendo que essas aprendizagens nem sempre mobilizam – por parte de quem aprende – uma intencionalidade, nem um sentido crítico capaz de avaliar os conteúdos aprendidos e o seu potencial impacto nas decisões pessoais em matérias diversas (</w:t>
      </w:r>
      <w:proofErr w:type="spellStart"/>
      <w:r w:rsidRPr="00FB0C09">
        <w:rPr>
          <w:rFonts w:ascii="Times New Roman" w:hAnsi="Times New Roman"/>
          <w:sz w:val="24"/>
          <w:szCs w:val="24"/>
          <w:lang w:val="pt-PT"/>
        </w:rPr>
        <w:t>Ostrouch-Kaminska</w:t>
      </w:r>
      <w:proofErr w:type="spellEnd"/>
      <w:r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741798">
        <w:rPr>
          <w:rFonts w:ascii="Times New Roman" w:hAnsi="Times New Roman"/>
          <w:sz w:val="24"/>
          <w:szCs w:val="24"/>
          <w:lang w:val="pt-PT"/>
        </w:rPr>
        <w:t>e</w:t>
      </w:r>
      <w:r w:rsidR="00C7552B">
        <w:rPr>
          <w:rFonts w:ascii="Times New Roman" w:hAnsi="Times New Roman"/>
          <w:sz w:val="24"/>
          <w:szCs w:val="24"/>
          <w:lang w:val="pt-PT"/>
        </w:rPr>
        <w:t xml:space="preserve"> Vieira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 2015). </w:t>
      </w:r>
    </w:p>
    <w:p w:rsidR="00E91459" w:rsidRPr="00FB0C09" w:rsidRDefault="006513D8" w:rsidP="00493A59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lang w:val="pt-PT"/>
        </w:rPr>
      </w:pPr>
      <w:r w:rsidRPr="00FB0C09">
        <w:rPr>
          <w:rFonts w:ascii="Times New Roman" w:hAnsi="Times New Roman"/>
          <w:sz w:val="24"/>
          <w:lang w:val="pt-PT"/>
        </w:rPr>
        <w:t xml:space="preserve">A </w:t>
      </w:r>
      <w:r w:rsidR="00C81598" w:rsidRPr="00FB0C09">
        <w:rPr>
          <w:rFonts w:ascii="Times New Roman" w:hAnsi="Times New Roman"/>
          <w:sz w:val="24"/>
          <w:lang w:val="pt-PT"/>
        </w:rPr>
        <w:t xml:space="preserve">integração da igualdade entre mulheres e homens como um dos </w:t>
      </w:r>
      <w:r w:rsidRPr="00FB0C09">
        <w:rPr>
          <w:rFonts w:ascii="Times New Roman" w:hAnsi="Times New Roman"/>
          <w:sz w:val="24"/>
          <w:lang w:val="pt-PT"/>
        </w:rPr>
        <w:t>eixo</w:t>
      </w:r>
      <w:r w:rsidR="00C81598" w:rsidRPr="00FB0C09">
        <w:rPr>
          <w:rFonts w:ascii="Times New Roman" w:hAnsi="Times New Roman"/>
          <w:sz w:val="24"/>
          <w:lang w:val="pt-PT"/>
        </w:rPr>
        <w:t>s</w:t>
      </w:r>
      <w:r w:rsidRPr="00FB0C09">
        <w:rPr>
          <w:rFonts w:ascii="Times New Roman" w:hAnsi="Times New Roman"/>
          <w:sz w:val="24"/>
          <w:lang w:val="pt-PT"/>
        </w:rPr>
        <w:t xml:space="preserve"> estruturante</w:t>
      </w:r>
      <w:r w:rsidR="00C81598" w:rsidRPr="00FB0C09">
        <w:rPr>
          <w:rFonts w:ascii="Times New Roman" w:hAnsi="Times New Roman"/>
          <w:sz w:val="24"/>
          <w:lang w:val="pt-PT"/>
        </w:rPr>
        <w:t>s</w:t>
      </w:r>
      <w:r w:rsidRPr="00FB0C09">
        <w:rPr>
          <w:rFonts w:ascii="Times New Roman" w:hAnsi="Times New Roman"/>
          <w:sz w:val="24"/>
          <w:lang w:val="pt-PT"/>
        </w:rPr>
        <w:t xml:space="preserve"> do sistema educativo, </w:t>
      </w:r>
      <w:r w:rsidR="00C81598" w:rsidRPr="00FB0C09">
        <w:rPr>
          <w:rFonts w:ascii="Times New Roman" w:hAnsi="Times New Roman"/>
          <w:sz w:val="24"/>
          <w:lang w:val="pt-PT"/>
        </w:rPr>
        <w:t xml:space="preserve">da </w:t>
      </w:r>
      <w:r w:rsidRPr="00FB0C09">
        <w:rPr>
          <w:rFonts w:ascii="Times New Roman" w:hAnsi="Times New Roman"/>
          <w:sz w:val="24"/>
          <w:lang w:val="pt-PT"/>
        </w:rPr>
        <w:t xml:space="preserve">educação de infância ao ensino pós-graduado, </w:t>
      </w:r>
      <w:r w:rsidR="00C81598" w:rsidRPr="00FB0C09">
        <w:rPr>
          <w:rFonts w:ascii="Times New Roman" w:hAnsi="Times New Roman"/>
          <w:sz w:val="24"/>
          <w:lang w:val="pt-PT"/>
        </w:rPr>
        <w:t xml:space="preserve">permanece um imperativo dos países europeus, apesar das diferenças nas políticas nacionais e o maior ou menor sucesso das iniciativas políticas de </w:t>
      </w:r>
      <w:r w:rsidR="00C81598" w:rsidRPr="00FB0C09">
        <w:rPr>
          <w:rFonts w:ascii="Times New Roman" w:hAnsi="Times New Roman"/>
          <w:i/>
          <w:sz w:val="24"/>
          <w:lang w:val="pt-PT"/>
        </w:rPr>
        <w:t>mainstre</w:t>
      </w:r>
      <w:r w:rsidR="00473A2D" w:rsidRPr="00FB0C09">
        <w:rPr>
          <w:rFonts w:ascii="Times New Roman" w:hAnsi="Times New Roman"/>
          <w:i/>
          <w:sz w:val="24"/>
          <w:lang w:val="pt-PT"/>
        </w:rPr>
        <w:t>a</w:t>
      </w:r>
      <w:r w:rsidR="00C81598" w:rsidRPr="00FB0C09">
        <w:rPr>
          <w:rFonts w:ascii="Times New Roman" w:hAnsi="Times New Roman"/>
          <w:i/>
          <w:sz w:val="24"/>
          <w:lang w:val="pt-PT"/>
        </w:rPr>
        <w:t>ming</w:t>
      </w:r>
      <w:r w:rsidR="00C81598" w:rsidRPr="00FB0C09">
        <w:rPr>
          <w:rFonts w:ascii="Times New Roman" w:hAnsi="Times New Roman"/>
          <w:sz w:val="24"/>
          <w:lang w:val="pt-PT"/>
        </w:rPr>
        <w:t xml:space="preserve"> de género na educação. Estas têm naturalmente de </w:t>
      </w:r>
      <w:r w:rsidRPr="00FB0C09">
        <w:rPr>
          <w:rFonts w:ascii="Times New Roman" w:hAnsi="Times New Roman"/>
          <w:sz w:val="24"/>
          <w:lang w:val="pt-PT"/>
        </w:rPr>
        <w:t>abrange</w:t>
      </w:r>
      <w:r w:rsidR="00C81598" w:rsidRPr="00FB0C09">
        <w:rPr>
          <w:rFonts w:ascii="Times New Roman" w:hAnsi="Times New Roman"/>
          <w:sz w:val="24"/>
          <w:lang w:val="pt-PT"/>
        </w:rPr>
        <w:t>r a formação, inicial e contínua, de profissionais de educação</w:t>
      </w:r>
      <w:r w:rsidR="00473A2D" w:rsidRPr="00FB0C09">
        <w:rPr>
          <w:rFonts w:ascii="Times New Roman" w:hAnsi="Times New Roman"/>
          <w:sz w:val="24"/>
          <w:lang w:val="pt-PT"/>
        </w:rPr>
        <w:t xml:space="preserve"> e </w:t>
      </w:r>
      <w:r w:rsidR="00473A2D" w:rsidRPr="00FB0C09">
        <w:rPr>
          <w:rFonts w:ascii="Times New Roman" w:hAnsi="Times New Roman"/>
          <w:sz w:val="24"/>
          <w:lang w:val="pt-PT"/>
        </w:rPr>
        <w:lastRenderedPageBreak/>
        <w:t xml:space="preserve">implicam </w:t>
      </w:r>
      <w:r w:rsidR="00C81598" w:rsidRPr="00FB0C09">
        <w:rPr>
          <w:rFonts w:ascii="Times New Roman" w:hAnsi="Times New Roman"/>
          <w:sz w:val="24"/>
          <w:lang w:val="pt-PT"/>
        </w:rPr>
        <w:t>alterações profundas</w:t>
      </w:r>
      <w:r w:rsidR="00473A2D" w:rsidRPr="00FB0C09">
        <w:rPr>
          <w:rFonts w:ascii="Times New Roman" w:hAnsi="Times New Roman"/>
          <w:sz w:val="24"/>
          <w:lang w:val="pt-PT"/>
        </w:rPr>
        <w:t>, quer</w:t>
      </w:r>
      <w:r w:rsidR="00C81598" w:rsidRPr="00FB0C09">
        <w:rPr>
          <w:rFonts w:ascii="Times New Roman" w:hAnsi="Times New Roman"/>
          <w:sz w:val="24"/>
          <w:lang w:val="pt-PT"/>
        </w:rPr>
        <w:t xml:space="preserve"> n</w:t>
      </w:r>
      <w:r w:rsidRPr="00FB0C09">
        <w:rPr>
          <w:rFonts w:ascii="Times New Roman" w:hAnsi="Times New Roman"/>
          <w:sz w:val="24"/>
          <w:lang w:val="pt-PT"/>
        </w:rPr>
        <w:t xml:space="preserve">o modo como as instituições </w:t>
      </w:r>
      <w:r w:rsidR="00473A2D" w:rsidRPr="00FB0C09">
        <w:rPr>
          <w:rFonts w:ascii="Times New Roman" w:hAnsi="Times New Roman"/>
          <w:sz w:val="24"/>
          <w:lang w:val="pt-PT"/>
        </w:rPr>
        <w:t xml:space="preserve">educativas e de ensino </w:t>
      </w:r>
      <w:r w:rsidR="002924A0" w:rsidRPr="00FB0C09">
        <w:rPr>
          <w:rFonts w:ascii="Times New Roman" w:hAnsi="Times New Roman"/>
          <w:sz w:val="24"/>
          <w:lang w:val="pt-PT"/>
        </w:rPr>
        <w:t>cumprem a sua missão</w:t>
      </w:r>
      <w:r w:rsidRPr="00FB0C09">
        <w:rPr>
          <w:rFonts w:ascii="Times New Roman" w:hAnsi="Times New Roman"/>
          <w:sz w:val="24"/>
          <w:lang w:val="pt-PT"/>
        </w:rPr>
        <w:t xml:space="preserve">, </w:t>
      </w:r>
      <w:r w:rsidR="00473A2D" w:rsidRPr="00FB0C09">
        <w:rPr>
          <w:rFonts w:ascii="Times New Roman" w:hAnsi="Times New Roman"/>
          <w:sz w:val="24"/>
          <w:lang w:val="pt-PT"/>
        </w:rPr>
        <w:t>quer n</w:t>
      </w:r>
      <w:r w:rsidRPr="00FB0C09">
        <w:rPr>
          <w:rFonts w:ascii="Times New Roman" w:hAnsi="Times New Roman"/>
          <w:sz w:val="24"/>
          <w:lang w:val="pt-PT"/>
        </w:rPr>
        <w:t>a cultura organizacional</w:t>
      </w:r>
      <w:r w:rsidR="002924A0" w:rsidRPr="00FB0C09">
        <w:rPr>
          <w:rFonts w:ascii="Times New Roman" w:hAnsi="Times New Roman"/>
          <w:sz w:val="24"/>
          <w:lang w:val="pt-PT"/>
        </w:rPr>
        <w:t xml:space="preserve"> que as carateriza</w:t>
      </w:r>
      <w:r w:rsidRPr="00FB0C09">
        <w:rPr>
          <w:rFonts w:ascii="Times New Roman" w:hAnsi="Times New Roman"/>
          <w:sz w:val="24"/>
          <w:lang w:val="pt-PT"/>
        </w:rPr>
        <w:t xml:space="preserve">, </w:t>
      </w:r>
      <w:r w:rsidR="00473A2D" w:rsidRPr="00FB0C09">
        <w:rPr>
          <w:rFonts w:ascii="Times New Roman" w:hAnsi="Times New Roman"/>
          <w:sz w:val="24"/>
          <w:lang w:val="pt-PT"/>
        </w:rPr>
        <w:t xml:space="preserve">exigindo a renovação das suas relações de parceria </w:t>
      </w:r>
      <w:r w:rsidRPr="00FB0C09">
        <w:rPr>
          <w:rFonts w:ascii="Times New Roman" w:hAnsi="Times New Roman"/>
          <w:sz w:val="24"/>
          <w:lang w:val="pt-PT"/>
        </w:rPr>
        <w:t xml:space="preserve">com os diferentes </w:t>
      </w:r>
      <w:proofErr w:type="spellStart"/>
      <w:r w:rsidRPr="00FB0C09">
        <w:rPr>
          <w:rFonts w:ascii="Times New Roman" w:hAnsi="Times New Roman"/>
          <w:i/>
          <w:sz w:val="24"/>
          <w:lang w:val="pt-PT"/>
        </w:rPr>
        <w:t>stakeholders</w:t>
      </w:r>
      <w:proofErr w:type="spellEnd"/>
      <w:r w:rsidR="00473A2D" w:rsidRPr="00FB0C09">
        <w:rPr>
          <w:rFonts w:ascii="Times New Roman" w:hAnsi="Times New Roman"/>
          <w:sz w:val="24"/>
          <w:lang w:val="pt-PT"/>
        </w:rPr>
        <w:t>.</w:t>
      </w:r>
      <w:r w:rsidR="005E7AD3" w:rsidRPr="00FB0C09">
        <w:rPr>
          <w:rFonts w:ascii="Times New Roman" w:hAnsi="Times New Roman"/>
          <w:sz w:val="24"/>
          <w:lang w:val="pt-PT"/>
        </w:rPr>
        <w:t xml:space="preserve"> </w:t>
      </w:r>
      <w:r w:rsidR="00234EC5" w:rsidRPr="00FB0C09">
        <w:rPr>
          <w:rFonts w:ascii="Times New Roman" w:hAnsi="Times New Roman"/>
          <w:sz w:val="24"/>
          <w:lang w:val="pt-PT"/>
        </w:rPr>
        <w:t xml:space="preserve">É no quadro da </w:t>
      </w:r>
      <w:r w:rsidR="00BF48AB" w:rsidRPr="00FB0C09">
        <w:rPr>
          <w:rFonts w:ascii="Times New Roman" w:hAnsi="Times New Roman"/>
          <w:sz w:val="24"/>
          <w:lang w:val="pt-PT"/>
        </w:rPr>
        <w:t>educação para a cidadania das novas gerações</w:t>
      </w:r>
      <w:r w:rsidR="00234EC5" w:rsidRPr="00FB0C09">
        <w:rPr>
          <w:rFonts w:ascii="Times New Roman" w:hAnsi="Times New Roman"/>
          <w:sz w:val="24"/>
          <w:lang w:val="pt-PT"/>
        </w:rPr>
        <w:t xml:space="preserve">, uma das </w:t>
      </w:r>
      <w:r w:rsidR="005D7E93" w:rsidRPr="00FB0C09">
        <w:rPr>
          <w:rFonts w:ascii="Times New Roman" w:hAnsi="Times New Roman"/>
          <w:sz w:val="24"/>
          <w:lang w:val="pt-PT"/>
        </w:rPr>
        <w:t xml:space="preserve">atuais </w:t>
      </w:r>
      <w:r w:rsidR="00234EC5" w:rsidRPr="00FB0C09">
        <w:rPr>
          <w:rFonts w:ascii="Times New Roman" w:hAnsi="Times New Roman"/>
          <w:sz w:val="24"/>
          <w:lang w:val="pt-PT"/>
        </w:rPr>
        <w:t xml:space="preserve">prioridades dos sistemas educativos e das próprias políticas, </w:t>
      </w:r>
      <w:r w:rsidR="00BF48AB" w:rsidRPr="00FB0C09">
        <w:rPr>
          <w:rFonts w:ascii="Times New Roman" w:hAnsi="Times New Roman"/>
          <w:sz w:val="24"/>
          <w:lang w:val="pt-PT"/>
        </w:rPr>
        <w:t xml:space="preserve">que Madeleine </w:t>
      </w:r>
      <w:proofErr w:type="spellStart"/>
      <w:r w:rsidR="00BF48AB" w:rsidRPr="00FB0C09">
        <w:rPr>
          <w:rFonts w:ascii="Times New Roman" w:hAnsi="Times New Roman"/>
          <w:sz w:val="24"/>
          <w:lang w:val="pt-PT"/>
        </w:rPr>
        <w:t>Arnout</w:t>
      </w:r>
      <w:proofErr w:type="spellEnd"/>
      <w:r w:rsidR="00BF48AB" w:rsidRPr="00FB0C09">
        <w:rPr>
          <w:rFonts w:ascii="Times New Roman" w:hAnsi="Times New Roman"/>
          <w:sz w:val="24"/>
          <w:lang w:val="pt-PT"/>
        </w:rPr>
        <w:t xml:space="preserve"> </w:t>
      </w:r>
      <w:r w:rsidR="00234EC5" w:rsidRPr="00FB0C09">
        <w:rPr>
          <w:rFonts w:ascii="Times New Roman" w:hAnsi="Times New Roman"/>
          <w:sz w:val="24"/>
          <w:lang w:val="pt-PT"/>
        </w:rPr>
        <w:t xml:space="preserve">(2009) questiona </w:t>
      </w:r>
      <w:r w:rsidR="00BF48AB" w:rsidRPr="00FB0C09">
        <w:rPr>
          <w:rFonts w:ascii="Times New Roman" w:hAnsi="Times New Roman"/>
          <w:sz w:val="24"/>
          <w:lang w:val="pt-PT"/>
        </w:rPr>
        <w:t xml:space="preserve">o modo como a integração das temáticas de género </w:t>
      </w:r>
      <w:r w:rsidR="00234EC5" w:rsidRPr="00FB0C09">
        <w:rPr>
          <w:rFonts w:ascii="Times New Roman" w:hAnsi="Times New Roman"/>
          <w:sz w:val="24"/>
          <w:lang w:val="pt-PT"/>
        </w:rPr>
        <w:t>responde aos desafios que, no século XXI, a globalização e uma nova visão holística dos direitos humanos têm vindo a colocar à democracia.</w:t>
      </w:r>
    </w:p>
    <w:p w:rsidR="00717F7E" w:rsidRPr="00FB0C09" w:rsidRDefault="00A309F2" w:rsidP="006D684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  <w:lang w:val="pt-PT"/>
        </w:rPr>
      </w:pPr>
      <w:r w:rsidRPr="00FB0C09">
        <w:rPr>
          <w:rFonts w:ascii="Times New Roman" w:hAnsi="Times New Roman"/>
          <w:color w:val="000000"/>
          <w:sz w:val="24"/>
          <w:szCs w:val="24"/>
          <w:shd w:val="clear" w:color="auto" w:fill="FFFFFF"/>
          <w:lang w:val="pt-PT"/>
        </w:rPr>
        <w:t>Este dossiê</w:t>
      </w:r>
      <w:r w:rsidR="00717F7E" w:rsidRPr="00FB0C09">
        <w:rPr>
          <w:rFonts w:ascii="Times New Roman" w:hAnsi="Times New Roman"/>
          <w:color w:val="000000"/>
          <w:sz w:val="24"/>
          <w:szCs w:val="24"/>
          <w:shd w:val="clear" w:color="auto" w:fill="FFFFFF"/>
          <w:lang w:val="pt-PT"/>
        </w:rPr>
        <w:t xml:space="preserve"> temático da revista</w:t>
      </w:r>
      <w:r w:rsidR="00717F7E" w:rsidRPr="00FB0C0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pt-PT"/>
        </w:rPr>
        <w:t> </w:t>
      </w:r>
      <w:proofErr w:type="spellStart"/>
      <w:r w:rsidR="00717F7E" w:rsidRPr="00FB0C0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pt-PT"/>
        </w:rPr>
        <w:t>ex</w:t>
      </w:r>
      <w:proofErr w:type="spellEnd"/>
      <w:r w:rsidR="0022611F" w:rsidRPr="00FB0C0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717F7E" w:rsidRPr="00FB0C0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pt-PT"/>
        </w:rPr>
        <w:t>æquo</w:t>
      </w:r>
      <w:proofErr w:type="spellEnd"/>
      <w:r w:rsidR="00717F7E" w:rsidRPr="00FB0C0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pt-PT"/>
        </w:rPr>
        <w:t> </w:t>
      </w:r>
      <w:r w:rsidR="00717F7E" w:rsidRPr="00FB0C09">
        <w:rPr>
          <w:rFonts w:ascii="Times New Roman" w:hAnsi="Times New Roman"/>
          <w:color w:val="000000"/>
          <w:sz w:val="24"/>
          <w:szCs w:val="24"/>
          <w:shd w:val="clear" w:color="auto" w:fill="FFFFFF"/>
          <w:lang w:val="pt-PT"/>
        </w:rPr>
        <w:t xml:space="preserve">nº 36 pretende convocar diferentes abordagens sobre as relações entre as questões de género, as diferentes modalidades de educação e as variadas formas de experienciar e exercer direitos e deveres subjacentes a uma conceção plural de </w:t>
      </w:r>
      <w:r w:rsidR="00E91459" w:rsidRPr="00FB0C09">
        <w:rPr>
          <w:rFonts w:ascii="Times New Roman" w:hAnsi="Times New Roman"/>
          <w:color w:val="000000"/>
          <w:sz w:val="24"/>
          <w:szCs w:val="24"/>
          <w:shd w:val="clear" w:color="auto" w:fill="FFFFFF"/>
          <w:lang w:val="pt-PT"/>
        </w:rPr>
        <w:t>cidadania.</w:t>
      </w:r>
      <w:r w:rsidR="00E91459" w:rsidRPr="00FB0C09">
        <w:rPr>
          <w:color w:val="000000"/>
          <w:sz w:val="20"/>
          <w:szCs w:val="20"/>
          <w:shd w:val="clear" w:color="auto" w:fill="FFFFFF"/>
          <w:lang w:val="pt-PT"/>
        </w:rPr>
        <w:t xml:space="preserve"> </w:t>
      </w:r>
      <w:r w:rsidR="00BA38DE" w:rsidRPr="00FB0C09">
        <w:rPr>
          <w:rFonts w:ascii="Times New Roman" w:hAnsi="Times New Roman"/>
          <w:sz w:val="24"/>
          <w:szCs w:val="24"/>
          <w:shd w:val="clear" w:color="auto" w:fill="FFFFFF"/>
          <w:lang w:val="pt-PT"/>
        </w:rPr>
        <w:t xml:space="preserve">Importa trazer para o debate perspetivas sobre práticas, espaços e agentes educativos que promovam a </w:t>
      </w:r>
      <w:r w:rsidR="00717F7E" w:rsidRPr="00FB0C09">
        <w:rPr>
          <w:rFonts w:ascii="Times New Roman" w:hAnsi="Times New Roman"/>
          <w:sz w:val="24"/>
          <w:szCs w:val="24"/>
          <w:lang w:val="pt-PT"/>
        </w:rPr>
        <w:t>valoriz</w:t>
      </w:r>
      <w:r w:rsidR="00BA38DE" w:rsidRPr="00FB0C09">
        <w:rPr>
          <w:rFonts w:ascii="Times New Roman" w:hAnsi="Times New Roman"/>
          <w:sz w:val="24"/>
          <w:szCs w:val="24"/>
          <w:lang w:val="pt-PT"/>
        </w:rPr>
        <w:t>ação,</w:t>
      </w:r>
      <w:r w:rsidR="00717F7E" w:rsidRPr="00FB0C09">
        <w:rPr>
          <w:rFonts w:ascii="Times New Roman" w:hAnsi="Times New Roman"/>
          <w:sz w:val="24"/>
          <w:szCs w:val="24"/>
          <w:lang w:val="pt-PT"/>
        </w:rPr>
        <w:t xml:space="preserve"> de igual forma, junto de </w:t>
      </w:r>
      <w:r w:rsidR="00BA38DE" w:rsidRPr="00FB0C09">
        <w:rPr>
          <w:rFonts w:ascii="Times New Roman" w:hAnsi="Times New Roman"/>
          <w:sz w:val="24"/>
          <w:szCs w:val="24"/>
          <w:lang w:val="pt-PT"/>
        </w:rPr>
        <w:t>mulheres e homens</w:t>
      </w:r>
      <w:r w:rsidR="00717F7E" w:rsidRPr="00FB0C09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A38DE" w:rsidRPr="00FB0C09">
        <w:rPr>
          <w:rFonts w:ascii="Times New Roman" w:hAnsi="Times New Roman"/>
          <w:sz w:val="24"/>
          <w:szCs w:val="24"/>
          <w:lang w:val="pt-PT"/>
        </w:rPr>
        <w:t>d</w:t>
      </w:r>
      <w:r w:rsidR="00717F7E" w:rsidRPr="00FB0C09">
        <w:rPr>
          <w:rFonts w:ascii="Times New Roman" w:hAnsi="Times New Roman"/>
          <w:sz w:val="24"/>
          <w:szCs w:val="24"/>
          <w:lang w:val="pt-PT"/>
        </w:rPr>
        <w:t xml:space="preserve">as dimensões pública e privada da vida humana e a utilização partilhada e equilibrada, por </w:t>
      </w:r>
      <w:r w:rsidR="00BA38DE" w:rsidRPr="00FB0C09">
        <w:rPr>
          <w:rFonts w:ascii="Times New Roman" w:hAnsi="Times New Roman"/>
          <w:sz w:val="24"/>
          <w:szCs w:val="24"/>
          <w:lang w:val="pt-PT"/>
        </w:rPr>
        <w:t>elas e por eles</w:t>
      </w:r>
      <w:r w:rsidR="00717F7E" w:rsidRPr="00FB0C09">
        <w:rPr>
          <w:rFonts w:ascii="Times New Roman" w:hAnsi="Times New Roman"/>
          <w:sz w:val="24"/>
          <w:szCs w:val="24"/>
          <w:lang w:val="pt-PT"/>
        </w:rPr>
        <w:t>, do tempo, do espaço e dos recursos disponíveis</w:t>
      </w:r>
      <w:r w:rsidR="00CB0A27" w:rsidRPr="00FB0C09">
        <w:rPr>
          <w:rFonts w:ascii="Times New Roman" w:hAnsi="Times New Roman"/>
          <w:sz w:val="24"/>
          <w:szCs w:val="24"/>
          <w:lang w:val="pt-PT"/>
        </w:rPr>
        <w:t>.</w:t>
      </w:r>
      <w:r w:rsidR="0060743D" w:rsidRPr="00FB0C09">
        <w:rPr>
          <w:rFonts w:ascii="Times New Roman" w:hAnsi="Times New Roman"/>
          <w:sz w:val="24"/>
          <w:szCs w:val="24"/>
          <w:lang w:val="pt-PT"/>
        </w:rPr>
        <w:t xml:space="preserve"> Perante os desafios colocados por problemas emergentes</w:t>
      </w:r>
      <w:r w:rsidR="00C04F51" w:rsidRPr="00FB0C09">
        <w:rPr>
          <w:rFonts w:ascii="Times New Roman" w:hAnsi="Times New Roman"/>
          <w:sz w:val="24"/>
          <w:szCs w:val="24"/>
          <w:lang w:val="pt-PT"/>
        </w:rPr>
        <w:t xml:space="preserve"> dos nossos dias</w:t>
      </w:r>
      <w:r w:rsidR="0060743D" w:rsidRPr="00FB0C09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C04F51" w:rsidRPr="00FB0C09">
        <w:rPr>
          <w:rFonts w:ascii="Times New Roman" w:hAnsi="Times New Roman"/>
          <w:sz w:val="24"/>
          <w:szCs w:val="24"/>
          <w:lang w:val="pt-PT"/>
        </w:rPr>
        <w:t xml:space="preserve">complexificados pela </w:t>
      </w:r>
      <w:r w:rsidR="000C458B" w:rsidRPr="00FB0C09">
        <w:rPr>
          <w:rFonts w:ascii="Times New Roman" w:hAnsi="Times New Roman"/>
          <w:sz w:val="24"/>
          <w:szCs w:val="24"/>
          <w:lang w:val="pt-PT"/>
        </w:rPr>
        <w:t>intersecção</w:t>
      </w:r>
      <w:r w:rsidR="00C04F51" w:rsidRPr="00FB0C09">
        <w:rPr>
          <w:rFonts w:ascii="Times New Roman" w:hAnsi="Times New Roman"/>
          <w:sz w:val="24"/>
          <w:szCs w:val="24"/>
          <w:lang w:val="pt-PT"/>
        </w:rPr>
        <w:t xml:space="preserve"> de identidades e pertenças de indivíduos e grupos, torna-se premente que os sistemas educativos, os </w:t>
      </w:r>
      <w:r w:rsidR="00C04F51" w:rsidRPr="00FB0C09">
        <w:rPr>
          <w:rFonts w:ascii="Times New Roman" w:hAnsi="Times New Roman"/>
          <w:i/>
          <w:sz w:val="24"/>
          <w:szCs w:val="24"/>
          <w:lang w:val="pt-PT"/>
        </w:rPr>
        <w:t>curricula</w:t>
      </w:r>
      <w:r w:rsidR="00C04F51" w:rsidRPr="00FB0C09">
        <w:rPr>
          <w:rFonts w:ascii="Times New Roman" w:hAnsi="Times New Roman"/>
          <w:sz w:val="24"/>
          <w:szCs w:val="24"/>
          <w:lang w:val="pt-PT"/>
        </w:rPr>
        <w:t xml:space="preserve"> da formação inicial e contínua de docentes e as políticas que regulam o domínio setorial da educação sejam capazes de dar respostas cabais </w:t>
      </w:r>
      <w:r w:rsidR="004A56E5" w:rsidRPr="00FB0C09">
        <w:rPr>
          <w:rFonts w:ascii="Times New Roman" w:hAnsi="Times New Roman"/>
          <w:sz w:val="24"/>
          <w:szCs w:val="24"/>
          <w:lang w:val="pt-PT"/>
        </w:rPr>
        <w:t xml:space="preserve">às necessidades </w:t>
      </w:r>
      <w:r w:rsidR="00C04F51" w:rsidRPr="00FB0C09">
        <w:rPr>
          <w:rFonts w:ascii="Times New Roman" w:hAnsi="Times New Roman"/>
          <w:sz w:val="24"/>
          <w:szCs w:val="24"/>
          <w:lang w:val="pt-PT"/>
        </w:rPr>
        <w:t xml:space="preserve">reais </w:t>
      </w:r>
      <w:r w:rsidR="00C7552B">
        <w:rPr>
          <w:rFonts w:ascii="Times New Roman" w:hAnsi="Times New Roman"/>
          <w:sz w:val="24"/>
          <w:szCs w:val="24"/>
          <w:lang w:val="pt-PT"/>
        </w:rPr>
        <w:t>das pessoas (</w:t>
      </w:r>
      <w:proofErr w:type="spellStart"/>
      <w:r w:rsidR="00C7552B">
        <w:rPr>
          <w:rFonts w:ascii="Times New Roman" w:hAnsi="Times New Roman"/>
          <w:sz w:val="24"/>
          <w:szCs w:val="24"/>
          <w:lang w:val="pt-PT"/>
        </w:rPr>
        <w:t>European</w:t>
      </w:r>
      <w:proofErr w:type="spellEnd"/>
      <w:r w:rsidR="00C7552B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C7552B">
        <w:rPr>
          <w:rFonts w:ascii="Times New Roman" w:hAnsi="Times New Roman"/>
          <w:sz w:val="24"/>
          <w:szCs w:val="24"/>
          <w:lang w:val="pt-PT"/>
        </w:rPr>
        <w:t>Com</w:t>
      </w:r>
      <w:r w:rsidR="009914CB">
        <w:rPr>
          <w:rFonts w:ascii="Times New Roman" w:hAnsi="Times New Roman"/>
          <w:sz w:val="24"/>
          <w:szCs w:val="24"/>
          <w:lang w:val="pt-PT"/>
        </w:rPr>
        <w:t>m</w:t>
      </w:r>
      <w:r w:rsidR="00C7552B">
        <w:rPr>
          <w:rFonts w:ascii="Times New Roman" w:hAnsi="Times New Roman"/>
          <w:sz w:val="24"/>
          <w:szCs w:val="24"/>
          <w:lang w:val="pt-PT"/>
        </w:rPr>
        <w:t>ission</w:t>
      </w:r>
      <w:proofErr w:type="spellEnd"/>
      <w:r w:rsidR="00C04F51" w:rsidRPr="00FB0C09">
        <w:rPr>
          <w:rFonts w:ascii="Times New Roman" w:hAnsi="Times New Roman"/>
          <w:sz w:val="24"/>
          <w:szCs w:val="24"/>
          <w:lang w:val="pt-PT"/>
        </w:rPr>
        <w:t xml:space="preserve"> 2016). </w:t>
      </w:r>
    </w:p>
    <w:p w:rsidR="00F7346C" w:rsidRPr="00FB0C09" w:rsidRDefault="005E5A56" w:rsidP="00A95BA1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  <w:lang w:val="pt-PT"/>
        </w:rPr>
      </w:pPr>
      <w:r w:rsidRPr="00FB0C09"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0259B9" w:rsidRPr="00FB0C09">
        <w:rPr>
          <w:rFonts w:ascii="Times New Roman" w:hAnsi="Times New Roman"/>
          <w:sz w:val="24"/>
          <w:szCs w:val="24"/>
          <w:lang w:val="pt-PT"/>
        </w:rPr>
        <w:t xml:space="preserve">apelo a contributos </w:t>
      </w:r>
      <w:r w:rsidRPr="00FB0C09">
        <w:rPr>
          <w:rFonts w:ascii="Times New Roman" w:hAnsi="Times New Roman"/>
          <w:sz w:val="24"/>
          <w:szCs w:val="24"/>
          <w:lang w:val="pt-PT"/>
        </w:rPr>
        <w:t>para este</w:t>
      </w:r>
      <w:r w:rsidR="00A309F2" w:rsidRPr="00FB0C09">
        <w:rPr>
          <w:rFonts w:ascii="Times New Roman" w:hAnsi="Times New Roman"/>
          <w:sz w:val="24"/>
          <w:szCs w:val="24"/>
          <w:lang w:val="pt-PT"/>
        </w:rPr>
        <w:t xml:space="preserve"> dossiê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 temático </w:t>
      </w:r>
      <w:r w:rsidR="000259B9" w:rsidRPr="00FB0C09">
        <w:rPr>
          <w:rFonts w:ascii="Times New Roman" w:hAnsi="Times New Roman"/>
          <w:sz w:val="24"/>
          <w:szCs w:val="24"/>
          <w:lang w:val="pt-PT"/>
        </w:rPr>
        <w:t xml:space="preserve">convida à submissão de artigos de natureza teórica ou empírica de investigadores/as </w:t>
      </w:r>
      <w:r w:rsidR="00A95BA1" w:rsidRPr="00FB0C09">
        <w:rPr>
          <w:rFonts w:ascii="Times New Roman" w:hAnsi="Times New Roman"/>
          <w:sz w:val="24"/>
          <w:szCs w:val="24"/>
          <w:lang w:val="pt-PT"/>
        </w:rPr>
        <w:t xml:space="preserve">nacionais e internacionais, </w:t>
      </w:r>
      <w:r w:rsidR="000259B9" w:rsidRPr="00FB0C09">
        <w:rPr>
          <w:rFonts w:ascii="Times New Roman" w:hAnsi="Times New Roman"/>
          <w:sz w:val="24"/>
          <w:szCs w:val="24"/>
          <w:lang w:val="pt-PT"/>
        </w:rPr>
        <w:t>das diferentes áreas disciplinares direta ou indiretamente</w:t>
      </w:r>
      <w:r w:rsidR="00A95BA1" w:rsidRPr="00FB0C09">
        <w:rPr>
          <w:rFonts w:ascii="Times New Roman" w:hAnsi="Times New Roman"/>
          <w:sz w:val="24"/>
          <w:szCs w:val="24"/>
          <w:lang w:val="pt-PT"/>
        </w:rPr>
        <w:t xml:space="preserve"> implicadas nas reflexões sobre o papel da educação, entendida</w:t>
      </w:r>
      <w:r w:rsidR="00330A00" w:rsidRPr="00FB0C09">
        <w:rPr>
          <w:rFonts w:ascii="Times New Roman" w:hAnsi="Times New Roman"/>
          <w:sz w:val="24"/>
          <w:szCs w:val="24"/>
          <w:lang w:val="pt-PT"/>
        </w:rPr>
        <w:t>,</w:t>
      </w:r>
      <w:r w:rsidR="00A95BA1" w:rsidRPr="00FB0C09">
        <w:rPr>
          <w:rFonts w:ascii="Times New Roman" w:hAnsi="Times New Roman"/>
          <w:sz w:val="24"/>
          <w:szCs w:val="24"/>
          <w:lang w:val="pt-PT"/>
        </w:rPr>
        <w:t xml:space="preserve"> em sentido lato, como especificidade humana e como um “ato de intervenção no mundo”, fazendo uso das palav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ras de Paulo Freire (2000, 22). Serão muito bem-vindos </w:t>
      </w:r>
      <w:r w:rsidR="00A157CF" w:rsidRPr="00FB0C09">
        <w:rPr>
          <w:rFonts w:ascii="Times New Roman" w:hAnsi="Times New Roman"/>
          <w:sz w:val="24"/>
          <w:szCs w:val="24"/>
          <w:lang w:val="pt-PT"/>
        </w:rPr>
        <w:t>trabalhos de investigação</w:t>
      </w:r>
      <w:r w:rsidR="001421F7"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D684B" w:rsidRPr="00FB0C09">
        <w:rPr>
          <w:rFonts w:ascii="Times New Roman" w:hAnsi="Times New Roman"/>
          <w:sz w:val="24"/>
          <w:szCs w:val="24"/>
          <w:lang w:val="pt-PT"/>
        </w:rPr>
        <w:t xml:space="preserve">norteados 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por perspetivas feministas, </w:t>
      </w:r>
      <w:r w:rsidR="006D684B" w:rsidRPr="00FB0C09">
        <w:rPr>
          <w:rFonts w:ascii="Times New Roman" w:hAnsi="Times New Roman"/>
          <w:sz w:val="24"/>
          <w:szCs w:val="24"/>
          <w:lang w:val="pt-PT"/>
        </w:rPr>
        <w:t xml:space="preserve">no quadro </w:t>
      </w:r>
      <w:r w:rsidR="00A157CF" w:rsidRPr="00FB0C09">
        <w:rPr>
          <w:rFonts w:ascii="Times New Roman" w:hAnsi="Times New Roman"/>
          <w:sz w:val="24"/>
          <w:szCs w:val="24"/>
          <w:lang w:val="pt-PT"/>
        </w:rPr>
        <w:t>dos estudos de género</w:t>
      </w:r>
      <w:r w:rsidR="006D684B" w:rsidRPr="00FB0C09">
        <w:rPr>
          <w:rFonts w:ascii="Times New Roman" w:hAnsi="Times New Roman"/>
          <w:sz w:val="24"/>
          <w:szCs w:val="24"/>
          <w:lang w:val="pt-PT"/>
        </w:rPr>
        <w:t xml:space="preserve"> e</w:t>
      </w:r>
      <w:r w:rsidR="00A157CF" w:rsidRPr="00FB0C09">
        <w:rPr>
          <w:rFonts w:ascii="Times New Roman" w:hAnsi="Times New Roman"/>
          <w:sz w:val="24"/>
          <w:szCs w:val="24"/>
          <w:lang w:val="pt-PT"/>
        </w:rPr>
        <w:t xml:space="preserve"> estudos sobre as mulheres</w:t>
      </w:r>
      <w:r w:rsidR="005B635A" w:rsidRPr="00FB0C09">
        <w:rPr>
          <w:rFonts w:ascii="Times New Roman" w:hAnsi="Times New Roman"/>
          <w:sz w:val="24"/>
          <w:szCs w:val="24"/>
          <w:lang w:val="pt-PT"/>
        </w:rPr>
        <w:t xml:space="preserve">, em qualquer </w:t>
      </w:r>
      <w:r w:rsidR="00A157CF" w:rsidRPr="00FB0C09">
        <w:rPr>
          <w:rFonts w:ascii="Times New Roman" w:hAnsi="Times New Roman"/>
          <w:sz w:val="24"/>
          <w:szCs w:val="24"/>
          <w:lang w:val="pt-PT"/>
        </w:rPr>
        <w:t xml:space="preserve">área do saber, </w:t>
      </w:r>
      <w:r w:rsidR="005B635A" w:rsidRPr="00FB0C09">
        <w:rPr>
          <w:rFonts w:ascii="Times New Roman" w:hAnsi="Times New Roman"/>
          <w:sz w:val="24"/>
          <w:szCs w:val="24"/>
          <w:lang w:val="pt-PT"/>
        </w:rPr>
        <w:t>de cariz disciplinar, interdisciplinar ou multidisciplinar</w:t>
      </w:r>
      <w:r w:rsidR="00F7346C" w:rsidRPr="00FB0C09">
        <w:rPr>
          <w:rFonts w:ascii="Times New Roman" w:hAnsi="Times New Roman"/>
          <w:sz w:val="24"/>
          <w:szCs w:val="24"/>
          <w:lang w:val="pt-PT"/>
        </w:rPr>
        <w:t>.</w:t>
      </w:r>
    </w:p>
    <w:p w:rsidR="000259B9" w:rsidRPr="00FB0C09" w:rsidRDefault="006F6C90" w:rsidP="00A95BA1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  <w:lang w:val="pt-PT"/>
        </w:rPr>
      </w:pPr>
      <w:r w:rsidRPr="00FB0C09">
        <w:rPr>
          <w:rFonts w:ascii="Times New Roman" w:hAnsi="Times New Roman"/>
          <w:sz w:val="24"/>
          <w:szCs w:val="24"/>
          <w:lang w:val="pt-PT"/>
        </w:rPr>
        <w:t xml:space="preserve">Partindo de perspetivas </w:t>
      </w:r>
      <w:proofErr w:type="spellStart"/>
      <w:r w:rsidRPr="00FB0C09">
        <w:rPr>
          <w:rFonts w:ascii="Times New Roman" w:hAnsi="Times New Roman"/>
          <w:sz w:val="24"/>
          <w:szCs w:val="24"/>
          <w:lang w:val="pt-PT"/>
        </w:rPr>
        <w:t>construcionistas</w:t>
      </w:r>
      <w:proofErr w:type="spellEnd"/>
      <w:r w:rsidRPr="00FB0C09">
        <w:rPr>
          <w:rFonts w:ascii="Times New Roman" w:hAnsi="Times New Roman"/>
          <w:sz w:val="24"/>
          <w:szCs w:val="24"/>
          <w:lang w:val="pt-PT"/>
        </w:rPr>
        <w:t xml:space="preserve"> sobre a forma como as dinâmicas de género são negociadas nas relações sociais, s</w:t>
      </w:r>
      <w:r w:rsidR="00A01930" w:rsidRPr="00FB0C09">
        <w:rPr>
          <w:rFonts w:ascii="Times New Roman" w:hAnsi="Times New Roman"/>
          <w:sz w:val="24"/>
          <w:szCs w:val="24"/>
          <w:lang w:val="pt-PT"/>
        </w:rPr>
        <w:t>ugere-se que sejam trazidos</w:t>
      </w:r>
      <w:r w:rsidR="00A157CF" w:rsidRPr="00FB0C09">
        <w:rPr>
          <w:rFonts w:ascii="Times New Roman" w:hAnsi="Times New Roman"/>
          <w:sz w:val="24"/>
          <w:szCs w:val="24"/>
          <w:lang w:val="pt-PT"/>
        </w:rPr>
        <w:t xml:space="preserve"> para o debate temas praticamente omissos da agenda da chamada ciência </w:t>
      </w:r>
      <w:r w:rsidR="00A157CF" w:rsidRPr="00FB0C09">
        <w:rPr>
          <w:rFonts w:ascii="Times New Roman" w:hAnsi="Times New Roman"/>
          <w:i/>
          <w:sz w:val="24"/>
          <w:szCs w:val="24"/>
          <w:lang w:val="pt-PT"/>
        </w:rPr>
        <w:t>mainstreaming</w:t>
      </w:r>
      <w:r w:rsidR="005B635A" w:rsidRPr="00FB0C09">
        <w:rPr>
          <w:rFonts w:ascii="Times New Roman" w:hAnsi="Times New Roman"/>
          <w:i/>
          <w:sz w:val="24"/>
          <w:szCs w:val="24"/>
          <w:lang w:val="pt-PT"/>
        </w:rPr>
        <w:t xml:space="preserve">, </w:t>
      </w:r>
      <w:r w:rsidR="005B635A" w:rsidRPr="00FB0C09">
        <w:rPr>
          <w:rFonts w:ascii="Times New Roman" w:hAnsi="Times New Roman"/>
          <w:sz w:val="24"/>
          <w:szCs w:val="24"/>
          <w:lang w:val="pt-PT"/>
        </w:rPr>
        <w:t>assim como</w:t>
      </w:r>
      <w:r w:rsidR="001421F7"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157CF" w:rsidRPr="00FB0C09">
        <w:rPr>
          <w:rFonts w:ascii="Times New Roman" w:hAnsi="Times New Roman"/>
          <w:sz w:val="24"/>
          <w:szCs w:val="24"/>
          <w:lang w:val="pt-PT"/>
        </w:rPr>
        <w:t xml:space="preserve">problemáticas </w:t>
      </w:r>
      <w:r w:rsidRPr="00FB0C09">
        <w:rPr>
          <w:rFonts w:ascii="Times New Roman" w:hAnsi="Times New Roman"/>
          <w:sz w:val="24"/>
          <w:szCs w:val="24"/>
          <w:lang w:val="pt-PT"/>
        </w:rPr>
        <w:t>habitualmente</w:t>
      </w:r>
      <w:r w:rsidR="005B635A" w:rsidRPr="00FB0C09">
        <w:rPr>
          <w:rFonts w:ascii="Times New Roman" w:hAnsi="Times New Roman"/>
          <w:sz w:val="24"/>
          <w:szCs w:val="24"/>
          <w:lang w:val="pt-PT"/>
        </w:rPr>
        <w:t xml:space="preserve"> secundarizadas </w:t>
      </w:r>
      <w:r w:rsidR="00A157CF" w:rsidRPr="00FB0C09">
        <w:rPr>
          <w:rFonts w:ascii="Times New Roman" w:hAnsi="Times New Roman"/>
          <w:sz w:val="24"/>
          <w:szCs w:val="24"/>
          <w:lang w:val="pt-PT"/>
        </w:rPr>
        <w:t xml:space="preserve">nas </w:t>
      </w:r>
      <w:r w:rsidRPr="00FB0C09">
        <w:rPr>
          <w:rFonts w:ascii="Times New Roman" w:hAnsi="Times New Roman"/>
          <w:sz w:val="24"/>
          <w:szCs w:val="24"/>
          <w:lang w:val="pt-PT"/>
        </w:rPr>
        <w:t>diversas áreas científicas</w:t>
      </w:r>
      <w:r w:rsidR="00A157CF" w:rsidRPr="00FB0C09">
        <w:rPr>
          <w:rFonts w:ascii="Times New Roman" w:hAnsi="Times New Roman"/>
          <w:sz w:val="24"/>
          <w:szCs w:val="24"/>
          <w:lang w:val="pt-PT"/>
        </w:rPr>
        <w:t>, fruto da utilização de métodos de investigação tradicionais</w:t>
      </w:r>
      <w:r w:rsidR="005B635A" w:rsidRPr="00FB0C09">
        <w:rPr>
          <w:rFonts w:ascii="Times New Roman" w:hAnsi="Times New Roman"/>
          <w:sz w:val="24"/>
          <w:szCs w:val="24"/>
          <w:lang w:val="pt-PT"/>
        </w:rPr>
        <w:t>,</w:t>
      </w:r>
      <w:r w:rsidR="00A157CF" w:rsidRPr="00FB0C09">
        <w:rPr>
          <w:rFonts w:ascii="Times New Roman" w:hAnsi="Times New Roman"/>
          <w:sz w:val="24"/>
          <w:szCs w:val="24"/>
          <w:lang w:val="pt-PT"/>
        </w:rPr>
        <w:t xml:space="preserve"> de inspiração positivista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 (</w:t>
      </w:r>
      <w:proofErr w:type="spellStart"/>
      <w:r w:rsidRPr="00FB0C09">
        <w:rPr>
          <w:rFonts w:ascii="Times New Roman" w:hAnsi="Times New Roman"/>
          <w:sz w:val="24"/>
          <w:szCs w:val="24"/>
          <w:lang w:val="pt-PT"/>
        </w:rPr>
        <w:t>Järviluoma</w:t>
      </w:r>
      <w:proofErr w:type="spellEnd"/>
      <w:r w:rsidRPr="00FB0C09">
        <w:rPr>
          <w:rFonts w:ascii="Times New Roman" w:hAnsi="Times New Roman"/>
          <w:sz w:val="24"/>
          <w:szCs w:val="24"/>
          <w:lang w:val="pt-PT"/>
        </w:rPr>
        <w:t xml:space="preserve">, </w:t>
      </w:r>
      <w:proofErr w:type="spellStart"/>
      <w:r w:rsidRPr="00FB0C09">
        <w:rPr>
          <w:rFonts w:ascii="Times New Roman" w:hAnsi="Times New Roman"/>
          <w:sz w:val="24"/>
          <w:szCs w:val="24"/>
          <w:lang w:val="pt-PT"/>
        </w:rPr>
        <w:t>Moisala</w:t>
      </w:r>
      <w:proofErr w:type="spellEnd"/>
      <w:r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8744C7" w:rsidRPr="00FB0C09">
        <w:rPr>
          <w:rFonts w:ascii="Times New Roman" w:hAnsi="Times New Roman"/>
          <w:sz w:val="24"/>
          <w:szCs w:val="24"/>
          <w:lang w:val="pt-PT"/>
        </w:rPr>
        <w:t>and</w:t>
      </w:r>
      <w:proofErr w:type="spellEnd"/>
      <w:r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FB0C09">
        <w:rPr>
          <w:rFonts w:ascii="Times New Roman" w:hAnsi="Times New Roman"/>
          <w:sz w:val="24"/>
          <w:szCs w:val="24"/>
          <w:lang w:val="pt-PT"/>
        </w:rPr>
        <w:t>Vilkko</w:t>
      </w:r>
      <w:proofErr w:type="spellEnd"/>
      <w:r w:rsidRPr="00FB0C09">
        <w:rPr>
          <w:rFonts w:ascii="Times New Roman" w:hAnsi="Times New Roman"/>
          <w:i/>
          <w:sz w:val="24"/>
          <w:szCs w:val="24"/>
          <w:lang w:val="pt-PT"/>
        </w:rPr>
        <w:t xml:space="preserve"> </w:t>
      </w:r>
      <w:r w:rsidRPr="00FB0C09">
        <w:rPr>
          <w:rFonts w:ascii="Times New Roman" w:hAnsi="Times New Roman"/>
          <w:sz w:val="24"/>
          <w:szCs w:val="24"/>
          <w:lang w:val="pt-PT"/>
        </w:rPr>
        <w:t>2003)</w:t>
      </w:r>
      <w:r w:rsidR="00A157CF" w:rsidRPr="00FB0C09">
        <w:rPr>
          <w:rFonts w:ascii="Times New Roman" w:hAnsi="Times New Roman"/>
          <w:sz w:val="24"/>
          <w:szCs w:val="24"/>
          <w:lang w:val="pt-PT"/>
        </w:rPr>
        <w:t xml:space="preserve">.  </w:t>
      </w:r>
    </w:p>
    <w:p w:rsidR="00B37584" w:rsidRPr="00FB0C09" w:rsidRDefault="00B37584" w:rsidP="00A95BA1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A157CF" w:rsidRPr="00FB0C09" w:rsidRDefault="00A157CF" w:rsidP="00A309F2">
      <w:pPr>
        <w:tabs>
          <w:tab w:val="left" w:pos="7513"/>
        </w:tabs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  <w:lang w:val="pt-PT"/>
        </w:rPr>
      </w:pPr>
      <w:r w:rsidRPr="00FB0C09">
        <w:rPr>
          <w:rFonts w:ascii="Times New Roman" w:hAnsi="Times New Roman"/>
          <w:sz w:val="24"/>
          <w:szCs w:val="24"/>
          <w:lang w:val="pt-PT"/>
        </w:rPr>
        <w:t xml:space="preserve">Não esgotando o leque de temas </w:t>
      </w:r>
      <w:r w:rsidR="00CB0A27" w:rsidRPr="00FB0C09">
        <w:rPr>
          <w:rFonts w:ascii="Times New Roman" w:hAnsi="Times New Roman"/>
          <w:sz w:val="24"/>
          <w:szCs w:val="24"/>
          <w:lang w:val="pt-PT"/>
        </w:rPr>
        <w:t>possíveis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013B76" w:rsidRPr="00FB0C09">
        <w:rPr>
          <w:rFonts w:ascii="Times New Roman" w:hAnsi="Times New Roman"/>
          <w:sz w:val="24"/>
          <w:szCs w:val="24"/>
          <w:lang w:val="pt-PT"/>
        </w:rPr>
        <w:t>sugerem-se</w:t>
      </w:r>
      <w:r w:rsidR="00CB0A27" w:rsidRPr="00FB0C09">
        <w:rPr>
          <w:rFonts w:ascii="Times New Roman" w:hAnsi="Times New Roman"/>
          <w:sz w:val="24"/>
          <w:szCs w:val="24"/>
          <w:lang w:val="pt-PT"/>
        </w:rPr>
        <w:t xml:space="preserve"> os seguintes</w:t>
      </w:r>
      <w:r w:rsidR="00013B76" w:rsidRPr="00FB0C09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FB0C09">
        <w:rPr>
          <w:rFonts w:ascii="Times New Roman" w:hAnsi="Times New Roman"/>
          <w:sz w:val="24"/>
          <w:szCs w:val="24"/>
          <w:lang w:val="pt-PT"/>
        </w:rPr>
        <w:t>eixos temáticos:</w:t>
      </w:r>
    </w:p>
    <w:p w:rsidR="00A849A5" w:rsidRPr="00FB0C09" w:rsidRDefault="006513D8">
      <w:pPr>
        <w:spacing w:after="0" w:line="360" w:lineRule="auto"/>
        <w:ind w:left="851" w:right="-285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FB0C09">
        <w:rPr>
          <w:rFonts w:ascii="Times New Roman" w:hAnsi="Times New Roman"/>
          <w:sz w:val="24"/>
          <w:szCs w:val="24"/>
          <w:lang w:val="pt-PT"/>
        </w:rPr>
        <w:t>- O lugar das questões de género na educação formal, da escolaridade obrigatória ao ensino pós-secundário: ambientes</w:t>
      </w:r>
      <w:r w:rsidR="001421F7" w:rsidRPr="00FB0C09">
        <w:rPr>
          <w:rFonts w:ascii="Times New Roman" w:hAnsi="Times New Roman"/>
          <w:sz w:val="24"/>
          <w:szCs w:val="24"/>
          <w:lang w:val="pt-PT"/>
        </w:rPr>
        <w:t>,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 interações pessoais e coletivas</w:t>
      </w:r>
      <w:r w:rsidR="001421F7" w:rsidRPr="00FB0C09">
        <w:rPr>
          <w:rFonts w:ascii="Times New Roman" w:hAnsi="Times New Roman"/>
          <w:sz w:val="24"/>
          <w:szCs w:val="24"/>
          <w:lang w:val="pt-PT"/>
        </w:rPr>
        <w:t>,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 dinâmicas organizacionais</w:t>
      </w:r>
      <w:r w:rsidR="001421F7" w:rsidRPr="00FB0C09">
        <w:rPr>
          <w:rFonts w:ascii="Times New Roman" w:hAnsi="Times New Roman"/>
          <w:sz w:val="24"/>
          <w:szCs w:val="24"/>
          <w:lang w:val="pt-PT"/>
        </w:rPr>
        <w:t>,</w:t>
      </w:r>
      <w:r w:rsidRPr="00FB0C09">
        <w:rPr>
          <w:rFonts w:ascii="Times New Roman" w:hAnsi="Times New Roman"/>
          <w:sz w:val="24"/>
          <w:szCs w:val="24"/>
          <w:lang w:val="pt-PT"/>
        </w:rPr>
        <w:t xml:space="preserve"> utilização dos recursos</w:t>
      </w:r>
      <w:r w:rsidR="00013B76" w:rsidRPr="00FB0C09">
        <w:rPr>
          <w:rFonts w:ascii="Times New Roman" w:hAnsi="Times New Roman"/>
          <w:sz w:val="24"/>
          <w:szCs w:val="24"/>
          <w:lang w:val="pt-PT"/>
        </w:rPr>
        <w:t>.</w:t>
      </w:r>
    </w:p>
    <w:p w:rsidR="00A849A5" w:rsidRPr="00FB0C09" w:rsidRDefault="006513D8">
      <w:pPr>
        <w:spacing w:after="0" w:line="360" w:lineRule="auto"/>
        <w:ind w:left="851" w:right="-285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FB0C09">
        <w:rPr>
          <w:rFonts w:ascii="Times New Roman" w:hAnsi="Times New Roman"/>
          <w:sz w:val="24"/>
          <w:szCs w:val="24"/>
          <w:lang w:val="pt-PT"/>
        </w:rPr>
        <w:t xml:space="preserve">- Género e </w:t>
      </w:r>
      <w:r w:rsidR="000C458B" w:rsidRPr="00FB0C09">
        <w:rPr>
          <w:rFonts w:ascii="Times New Roman" w:hAnsi="Times New Roman"/>
          <w:sz w:val="24"/>
          <w:szCs w:val="24"/>
          <w:lang w:val="pt-PT"/>
        </w:rPr>
        <w:t>cidadania</w:t>
      </w:r>
      <w:r w:rsidRPr="00FB0C09">
        <w:rPr>
          <w:rFonts w:ascii="Times New Roman" w:hAnsi="Times New Roman"/>
          <w:sz w:val="24"/>
          <w:szCs w:val="24"/>
          <w:lang w:val="pt-PT"/>
        </w:rPr>
        <w:t>: o papel do conhecimento científico na promoção da igualdade social entre mulheres e homens.</w:t>
      </w:r>
    </w:p>
    <w:p w:rsidR="00A849A5" w:rsidRDefault="006513D8">
      <w:pPr>
        <w:spacing w:after="0" w:line="360" w:lineRule="auto"/>
        <w:ind w:left="851" w:right="-285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FB0C09">
        <w:rPr>
          <w:rFonts w:ascii="Times New Roman" w:hAnsi="Times New Roman"/>
          <w:sz w:val="24"/>
          <w:szCs w:val="24"/>
          <w:lang w:val="pt-PT"/>
        </w:rPr>
        <w:t>- Género, ciência e cultura</w:t>
      </w:r>
      <w:r w:rsidR="00330A00" w:rsidRPr="00FB0C09">
        <w:rPr>
          <w:rFonts w:ascii="Times New Roman" w:hAnsi="Times New Roman"/>
          <w:sz w:val="24"/>
          <w:szCs w:val="24"/>
          <w:lang w:val="pt-PT"/>
        </w:rPr>
        <w:t xml:space="preserve"> académica: </w:t>
      </w:r>
      <w:proofErr w:type="spellStart"/>
      <w:r w:rsidR="00330A00" w:rsidRPr="00FB0C09">
        <w:rPr>
          <w:rFonts w:ascii="Times New Roman" w:hAnsi="Times New Roman"/>
          <w:sz w:val="24"/>
          <w:szCs w:val="24"/>
          <w:lang w:val="pt-PT"/>
        </w:rPr>
        <w:t>androcentrismo</w:t>
      </w:r>
      <w:proofErr w:type="spellEnd"/>
      <w:r w:rsidR="00330A00">
        <w:rPr>
          <w:rFonts w:ascii="Times New Roman" w:hAnsi="Times New Roman"/>
          <w:sz w:val="24"/>
          <w:szCs w:val="24"/>
          <w:lang w:val="pt-PT"/>
        </w:rPr>
        <w:t>, câno</w:t>
      </w:r>
      <w:r>
        <w:rPr>
          <w:rFonts w:ascii="Times New Roman" w:hAnsi="Times New Roman"/>
          <w:sz w:val="24"/>
          <w:szCs w:val="24"/>
          <w:lang w:val="pt-PT"/>
        </w:rPr>
        <w:t>nes e saberes instituídos</w:t>
      </w:r>
      <w:r w:rsidR="00013B76">
        <w:rPr>
          <w:rFonts w:ascii="Times New Roman" w:hAnsi="Times New Roman"/>
          <w:sz w:val="24"/>
          <w:szCs w:val="24"/>
          <w:lang w:val="pt-PT"/>
        </w:rPr>
        <w:t>.</w:t>
      </w:r>
    </w:p>
    <w:p w:rsidR="00A849A5" w:rsidRDefault="00A157CF">
      <w:pPr>
        <w:spacing w:after="0" w:line="360" w:lineRule="auto"/>
        <w:ind w:left="851" w:right="-285" w:hanging="284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- Género e </w:t>
      </w:r>
      <w:r w:rsidR="00F361E6" w:rsidRPr="00F361E6">
        <w:rPr>
          <w:rFonts w:ascii="Times New Roman" w:hAnsi="Times New Roman"/>
          <w:i/>
          <w:sz w:val="24"/>
          <w:szCs w:val="24"/>
          <w:lang w:val="pt-PT"/>
        </w:rPr>
        <w:t>curricula</w:t>
      </w:r>
      <w:r>
        <w:rPr>
          <w:rFonts w:ascii="Times New Roman" w:hAnsi="Times New Roman"/>
          <w:sz w:val="24"/>
          <w:szCs w:val="24"/>
          <w:lang w:val="pt-PT"/>
        </w:rPr>
        <w:t xml:space="preserve"> em diferentes ciclos do sistema educativo</w:t>
      </w:r>
      <w:r w:rsidR="00CE0908">
        <w:rPr>
          <w:rFonts w:ascii="Times New Roman" w:hAnsi="Times New Roman"/>
          <w:sz w:val="24"/>
          <w:szCs w:val="24"/>
          <w:lang w:val="pt-PT"/>
        </w:rPr>
        <w:t xml:space="preserve">: </w:t>
      </w:r>
      <w:r w:rsidR="00630557">
        <w:rPr>
          <w:rFonts w:ascii="Times New Roman" w:hAnsi="Times New Roman"/>
          <w:sz w:val="24"/>
          <w:szCs w:val="24"/>
          <w:lang w:val="pt-PT"/>
        </w:rPr>
        <w:t>(</w:t>
      </w:r>
      <w:proofErr w:type="gramStart"/>
      <w:r w:rsidR="00CE0908">
        <w:rPr>
          <w:rFonts w:ascii="Times New Roman" w:hAnsi="Times New Roman"/>
          <w:sz w:val="24"/>
          <w:szCs w:val="24"/>
          <w:lang w:val="pt-PT"/>
        </w:rPr>
        <w:t>in</w:t>
      </w:r>
      <w:r w:rsidR="00630557">
        <w:rPr>
          <w:rFonts w:ascii="Times New Roman" w:hAnsi="Times New Roman"/>
          <w:sz w:val="24"/>
          <w:szCs w:val="24"/>
          <w:lang w:val="pt-PT"/>
        </w:rPr>
        <w:t>)</w:t>
      </w:r>
      <w:r w:rsidR="00CE0908">
        <w:rPr>
          <w:rFonts w:ascii="Times New Roman" w:hAnsi="Times New Roman"/>
          <w:sz w:val="24"/>
          <w:szCs w:val="24"/>
          <w:lang w:val="pt-PT"/>
        </w:rPr>
        <w:t>coerências</w:t>
      </w:r>
      <w:proofErr w:type="gramEnd"/>
      <w:r w:rsidR="00CE0908">
        <w:rPr>
          <w:rFonts w:ascii="Times New Roman" w:hAnsi="Times New Roman"/>
          <w:sz w:val="24"/>
          <w:szCs w:val="24"/>
          <w:lang w:val="pt-PT"/>
        </w:rPr>
        <w:t xml:space="preserve"> e </w:t>
      </w:r>
      <w:r w:rsidR="00630557">
        <w:rPr>
          <w:rFonts w:ascii="Times New Roman" w:hAnsi="Times New Roman"/>
          <w:sz w:val="24"/>
          <w:szCs w:val="24"/>
          <w:lang w:val="pt-PT"/>
        </w:rPr>
        <w:t>divergências/con</w:t>
      </w:r>
      <w:r w:rsidR="00CE0908">
        <w:rPr>
          <w:rFonts w:ascii="Times New Roman" w:hAnsi="Times New Roman"/>
          <w:sz w:val="24"/>
          <w:szCs w:val="24"/>
          <w:lang w:val="pt-PT"/>
        </w:rPr>
        <w:t>vergências entre discursos</w:t>
      </w:r>
      <w:r w:rsidR="001421F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CE0908">
        <w:rPr>
          <w:rFonts w:ascii="Times New Roman" w:hAnsi="Times New Roman"/>
          <w:sz w:val="24"/>
          <w:szCs w:val="24"/>
          <w:lang w:val="pt-PT"/>
        </w:rPr>
        <w:t>e práticas educativas</w:t>
      </w:r>
      <w:r w:rsidR="00256289">
        <w:rPr>
          <w:rFonts w:ascii="Times New Roman" w:hAnsi="Times New Roman"/>
          <w:sz w:val="24"/>
          <w:szCs w:val="24"/>
          <w:lang w:val="pt-PT"/>
        </w:rPr>
        <w:t>.</w:t>
      </w:r>
    </w:p>
    <w:p w:rsidR="00A849A5" w:rsidRDefault="002804AE">
      <w:pPr>
        <w:spacing w:after="0" w:line="360" w:lineRule="auto"/>
        <w:ind w:left="851" w:right="-285" w:hanging="284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- Representações de género, hegemonias e diversidades: aprendizagens de subordinação e aprendizagens de domínio.</w:t>
      </w:r>
    </w:p>
    <w:p w:rsidR="00A849A5" w:rsidRPr="00E25FA3" w:rsidRDefault="006513D8">
      <w:pPr>
        <w:spacing w:after="0" w:line="360" w:lineRule="auto"/>
        <w:ind w:left="851" w:right="-285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E25FA3">
        <w:rPr>
          <w:rFonts w:ascii="Times New Roman" w:hAnsi="Times New Roman"/>
          <w:sz w:val="24"/>
          <w:szCs w:val="24"/>
          <w:lang w:val="pt-PT"/>
        </w:rPr>
        <w:t>- D</w:t>
      </w:r>
      <w:r w:rsidR="001D7FAA" w:rsidRPr="00E25FA3">
        <w:rPr>
          <w:rFonts w:ascii="Times New Roman" w:hAnsi="Times New Roman"/>
          <w:sz w:val="24"/>
          <w:szCs w:val="24"/>
          <w:lang w:val="pt-PT"/>
        </w:rPr>
        <w:t xml:space="preserve">o sucesso escolar ao sucesso educativo e </w:t>
      </w:r>
      <w:r w:rsidRPr="00E25FA3">
        <w:rPr>
          <w:rFonts w:ascii="Times New Roman" w:hAnsi="Times New Roman"/>
          <w:sz w:val="24"/>
          <w:szCs w:val="24"/>
          <w:lang w:val="pt-PT"/>
        </w:rPr>
        <w:t xml:space="preserve">ao sucesso </w:t>
      </w:r>
      <w:r w:rsidR="001D7FAA" w:rsidRPr="00E25FA3">
        <w:rPr>
          <w:rFonts w:ascii="Times New Roman" w:hAnsi="Times New Roman"/>
          <w:sz w:val="24"/>
          <w:szCs w:val="24"/>
          <w:lang w:val="pt-PT"/>
        </w:rPr>
        <w:t>social de raparigas e rapazes</w:t>
      </w:r>
      <w:r w:rsidR="001421F7" w:rsidRPr="00E25FA3">
        <w:rPr>
          <w:rFonts w:ascii="Times New Roman" w:hAnsi="Times New Roman"/>
          <w:sz w:val="24"/>
          <w:szCs w:val="24"/>
          <w:lang w:val="pt-PT"/>
        </w:rPr>
        <w:t>.</w:t>
      </w:r>
    </w:p>
    <w:p w:rsidR="00A849A5" w:rsidRPr="007C063F" w:rsidRDefault="00B503B0">
      <w:pPr>
        <w:spacing w:after="0" w:line="360" w:lineRule="auto"/>
        <w:ind w:left="851" w:right="-285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E25FA3">
        <w:rPr>
          <w:rFonts w:ascii="Times New Roman" w:hAnsi="Times New Roman"/>
          <w:sz w:val="24"/>
          <w:szCs w:val="24"/>
          <w:lang w:val="pt-PT"/>
        </w:rPr>
        <w:t xml:space="preserve">- </w:t>
      </w:r>
      <w:r w:rsidRPr="007C063F">
        <w:rPr>
          <w:rFonts w:ascii="Times New Roman" w:hAnsi="Times New Roman"/>
          <w:sz w:val="24"/>
          <w:szCs w:val="24"/>
          <w:lang w:val="pt-PT"/>
        </w:rPr>
        <w:t>Paradigmas masculinos e paradigmas femininos na educação escolar: centralidades e marginalidades</w:t>
      </w:r>
      <w:r w:rsidR="00013B76" w:rsidRPr="007C063F">
        <w:rPr>
          <w:rFonts w:ascii="Times New Roman" w:hAnsi="Times New Roman"/>
          <w:sz w:val="24"/>
          <w:szCs w:val="24"/>
          <w:lang w:val="pt-PT"/>
        </w:rPr>
        <w:t>.</w:t>
      </w:r>
    </w:p>
    <w:p w:rsidR="00717F7E" w:rsidRPr="008744C7" w:rsidRDefault="00717F7E">
      <w:pPr>
        <w:spacing w:after="0" w:line="360" w:lineRule="auto"/>
        <w:ind w:left="851" w:right="-285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7C063F">
        <w:rPr>
          <w:rFonts w:ascii="Times New Roman" w:hAnsi="Times New Roman"/>
          <w:sz w:val="24"/>
          <w:szCs w:val="24"/>
          <w:lang w:val="pt-PT"/>
        </w:rPr>
        <w:t>-</w:t>
      </w:r>
      <w:r w:rsidRPr="007C063F">
        <w:rPr>
          <w:rFonts w:ascii="Times New Roman" w:hAnsi="Times New Roman"/>
          <w:sz w:val="24"/>
          <w:szCs w:val="24"/>
          <w:shd w:val="clear" w:color="auto" w:fill="FFFFFF"/>
          <w:lang w:val="pt-PT"/>
        </w:rPr>
        <w:t xml:space="preserve"> Entre o</w:t>
      </w:r>
      <w:r w:rsidR="00E25FA3" w:rsidRPr="007C063F"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s mundos virtual e</w:t>
      </w:r>
      <w:r w:rsidRPr="007C063F">
        <w:rPr>
          <w:rFonts w:ascii="Times New Roman" w:hAnsi="Times New Roman"/>
          <w:sz w:val="24"/>
          <w:szCs w:val="24"/>
          <w:shd w:val="clear" w:color="auto" w:fill="FFFFFF"/>
          <w:lang w:val="pt-PT"/>
        </w:rPr>
        <w:t xml:space="preserve"> real: novos espaços informais e relações sociais de </w:t>
      </w:r>
      <w:r w:rsidRPr="008744C7"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género.</w:t>
      </w:r>
    </w:p>
    <w:p w:rsidR="00A849A5" w:rsidRPr="008744C7" w:rsidRDefault="00A157CF">
      <w:pPr>
        <w:spacing w:after="0" w:line="360" w:lineRule="auto"/>
        <w:ind w:left="851" w:right="-285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8744C7">
        <w:rPr>
          <w:rFonts w:ascii="Times New Roman" w:hAnsi="Times New Roman"/>
          <w:sz w:val="24"/>
          <w:szCs w:val="24"/>
          <w:lang w:val="pt-PT"/>
        </w:rPr>
        <w:t xml:space="preserve">- </w:t>
      </w:r>
      <w:r w:rsidR="00FF5B88" w:rsidRPr="008744C7">
        <w:rPr>
          <w:rFonts w:ascii="Times New Roman" w:hAnsi="Times New Roman"/>
          <w:sz w:val="24"/>
          <w:szCs w:val="24"/>
          <w:lang w:val="pt-PT"/>
        </w:rPr>
        <w:t>P</w:t>
      </w:r>
      <w:r w:rsidRPr="008744C7">
        <w:rPr>
          <w:rFonts w:ascii="Times New Roman" w:hAnsi="Times New Roman"/>
          <w:sz w:val="24"/>
          <w:szCs w:val="24"/>
          <w:lang w:val="pt-PT"/>
        </w:rPr>
        <w:t xml:space="preserve">roblemáticas de género </w:t>
      </w:r>
      <w:r w:rsidR="00FF5B88" w:rsidRPr="008744C7">
        <w:rPr>
          <w:rFonts w:ascii="Times New Roman" w:hAnsi="Times New Roman"/>
          <w:sz w:val="24"/>
          <w:szCs w:val="24"/>
          <w:lang w:val="pt-PT"/>
        </w:rPr>
        <w:t xml:space="preserve">na </w:t>
      </w:r>
      <w:r w:rsidR="0060743D" w:rsidRPr="008744C7">
        <w:rPr>
          <w:rFonts w:ascii="Times New Roman" w:hAnsi="Times New Roman"/>
          <w:sz w:val="24"/>
          <w:szCs w:val="24"/>
          <w:lang w:val="pt-PT"/>
        </w:rPr>
        <w:t>formação inicial e contínua de docentes: o papel das instituições de ensino superior</w:t>
      </w:r>
      <w:r w:rsidR="00FF5B88" w:rsidRPr="008744C7">
        <w:rPr>
          <w:rFonts w:ascii="Times New Roman" w:hAnsi="Times New Roman"/>
          <w:sz w:val="24"/>
          <w:szCs w:val="24"/>
          <w:lang w:val="pt-PT"/>
        </w:rPr>
        <w:t xml:space="preserve">; </w:t>
      </w:r>
    </w:p>
    <w:p w:rsidR="00FF5B88" w:rsidRPr="008744C7" w:rsidRDefault="00FF5B88">
      <w:pPr>
        <w:spacing w:after="0" w:line="360" w:lineRule="auto"/>
        <w:ind w:left="851" w:right="-285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8744C7">
        <w:rPr>
          <w:rFonts w:ascii="Times New Roman" w:hAnsi="Times New Roman"/>
          <w:sz w:val="24"/>
          <w:szCs w:val="24"/>
          <w:lang w:val="pt-PT"/>
        </w:rPr>
        <w:t>- Género e formação contínua de docentes: parcerias locais e dinâmicas regionais;</w:t>
      </w:r>
    </w:p>
    <w:p w:rsidR="00A849A5" w:rsidRPr="008744C7" w:rsidRDefault="006513D8">
      <w:pPr>
        <w:spacing w:after="0" w:line="360" w:lineRule="auto"/>
        <w:ind w:left="851" w:right="-285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8744C7">
        <w:rPr>
          <w:rFonts w:ascii="Times New Roman" w:hAnsi="Times New Roman"/>
          <w:sz w:val="24"/>
          <w:szCs w:val="24"/>
          <w:lang w:val="pt-PT"/>
        </w:rPr>
        <w:t xml:space="preserve">- </w:t>
      </w:r>
      <w:r w:rsidR="00664FF2" w:rsidRPr="008744C7">
        <w:rPr>
          <w:rFonts w:ascii="Times New Roman" w:hAnsi="Times New Roman"/>
          <w:sz w:val="24"/>
          <w:szCs w:val="24"/>
          <w:lang w:val="pt-PT"/>
        </w:rPr>
        <w:t>Relações de género, educação e</w:t>
      </w:r>
      <w:r w:rsidRPr="008744C7">
        <w:rPr>
          <w:rFonts w:ascii="Times New Roman" w:hAnsi="Times New Roman"/>
          <w:sz w:val="24"/>
          <w:szCs w:val="24"/>
          <w:lang w:val="pt-PT"/>
        </w:rPr>
        <w:t xml:space="preserve"> capacitação de pessoas ou grupos em situações de vulnerabilidade</w:t>
      </w:r>
      <w:r w:rsidR="00664FF2" w:rsidRPr="008744C7">
        <w:rPr>
          <w:rFonts w:ascii="Times New Roman" w:hAnsi="Times New Roman"/>
          <w:sz w:val="24"/>
          <w:szCs w:val="24"/>
          <w:lang w:val="pt-PT"/>
        </w:rPr>
        <w:t xml:space="preserve"> (ex., mulheres idosas com baixos níveis de literacia; mulheres ou homens migrantes; pessoas com deficiência e/ou necessidades educativas especiais)</w:t>
      </w:r>
      <w:r w:rsidRPr="008744C7">
        <w:rPr>
          <w:rFonts w:ascii="Times New Roman" w:hAnsi="Times New Roman"/>
          <w:sz w:val="24"/>
          <w:szCs w:val="24"/>
          <w:lang w:val="pt-PT"/>
        </w:rPr>
        <w:t>.</w:t>
      </w:r>
    </w:p>
    <w:p w:rsidR="00CB0A27" w:rsidRDefault="00B503B0">
      <w:pPr>
        <w:spacing w:after="0" w:line="360" w:lineRule="auto"/>
        <w:ind w:left="851" w:right="-285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8744C7">
        <w:rPr>
          <w:rFonts w:ascii="Times New Roman" w:hAnsi="Times New Roman"/>
          <w:sz w:val="24"/>
          <w:szCs w:val="24"/>
          <w:lang w:val="pt-PT"/>
        </w:rPr>
        <w:t xml:space="preserve">- </w:t>
      </w:r>
      <w:r w:rsidR="001D7FAA" w:rsidRPr="008744C7">
        <w:rPr>
          <w:rFonts w:ascii="Times New Roman" w:hAnsi="Times New Roman"/>
          <w:sz w:val="24"/>
          <w:szCs w:val="24"/>
          <w:lang w:val="pt-PT"/>
        </w:rPr>
        <w:t>Género</w:t>
      </w:r>
      <w:r w:rsidR="0060743D" w:rsidRPr="008744C7">
        <w:rPr>
          <w:rFonts w:ascii="Times New Roman" w:hAnsi="Times New Roman"/>
          <w:sz w:val="24"/>
          <w:szCs w:val="24"/>
          <w:lang w:val="pt-PT"/>
        </w:rPr>
        <w:t xml:space="preserve"> e transversalidade disciplinar:</w:t>
      </w:r>
      <w:r w:rsidR="001D7FAA" w:rsidRPr="008744C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0743D" w:rsidRPr="008744C7">
        <w:rPr>
          <w:rFonts w:ascii="Times New Roman" w:hAnsi="Times New Roman"/>
          <w:sz w:val="24"/>
          <w:szCs w:val="24"/>
          <w:lang w:val="pt-PT"/>
        </w:rPr>
        <w:t xml:space="preserve">saberes disciplinares e competências transversais na </w:t>
      </w:r>
      <w:r w:rsidR="001D7FAA" w:rsidRPr="008744C7">
        <w:rPr>
          <w:rFonts w:ascii="Times New Roman" w:hAnsi="Times New Roman"/>
          <w:sz w:val="24"/>
          <w:szCs w:val="24"/>
          <w:lang w:val="pt-PT"/>
        </w:rPr>
        <w:t>formação de profissionais de educação.</w:t>
      </w:r>
    </w:p>
    <w:p w:rsidR="00A157CF" w:rsidRDefault="00A157CF" w:rsidP="001421F7">
      <w:pPr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503B0" w:rsidRPr="002D4C7C" w:rsidRDefault="00F361E6" w:rsidP="00B503B0">
      <w:pPr>
        <w:spacing w:after="0" w:line="360" w:lineRule="auto"/>
        <w:ind w:right="-285" w:firstLine="567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2D4C7C">
        <w:rPr>
          <w:rFonts w:ascii="Times New Roman" w:hAnsi="Times New Roman"/>
          <w:b/>
          <w:sz w:val="24"/>
          <w:szCs w:val="24"/>
          <w:lang w:val="pt-PT"/>
        </w:rPr>
        <w:t xml:space="preserve">Referências </w:t>
      </w:r>
    </w:p>
    <w:p w:rsidR="000D2AA7" w:rsidRPr="002D4C7C" w:rsidRDefault="00C7552B" w:rsidP="007F7DB7">
      <w:pPr>
        <w:pStyle w:val="Textodenotaderodap"/>
        <w:spacing w:after="8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2D4C7C">
        <w:rPr>
          <w:rFonts w:ascii="Times New Roman" w:hAnsi="Times New Roman"/>
          <w:sz w:val="24"/>
          <w:szCs w:val="24"/>
        </w:rPr>
        <w:t>Alvarez, Teresa</w:t>
      </w:r>
      <w:r w:rsidR="000D2AA7" w:rsidRPr="002D4C7C">
        <w:rPr>
          <w:rFonts w:ascii="Times New Roman" w:hAnsi="Times New Roman"/>
          <w:sz w:val="24"/>
          <w:szCs w:val="24"/>
        </w:rPr>
        <w:t xml:space="preserve"> </w:t>
      </w:r>
      <w:r w:rsidR="008744C7" w:rsidRPr="002D4C7C">
        <w:rPr>
          <w:rFonts w:ascii="Times New Roman" w:hAnsi="Times New Roman"/>
          <w:sz w:val="24"/>
          <w:szCs w:val="24"/>
        </w:rPr>
        <w:t>e</w:t>
      </w:r>
      <w:r w:rsidR="000D2AA7" w:rsidRPr="002D4C7C">
        <w:rPr>
          <w:rFonts w:ascii="Times New Roman" w:hAnsi="Times New Roman"/>
          <w:sz w:val="24"/>
          <w:szCs w:val="24"/>
        </w:rPr>
        <w:t xml:space="preserve"> </w:t>
      </w:r>
      <w:r w:rsidR="008744C7" w:rsidRPr="002D4C7C">
        <w:rPr>
          <w:rFonts w:ascii="Times New Roman" w:hAnsi="Times New Roman"/>
          <w:sz w:val="24"/>
          <w:szCs w:val="24"/>
        </w:rPr>
        <w:t xml:space="preserve">Cristina C. </w:t>
      </w:r>
      <w:r w:rsidRPr="002D4C7C">
        <w:rPr>
          <w:rFonts w:ascii="Times New Roman" w:hAnsi="Times New Roman"/>
          <w:sz w:val="24"/>
          <w:szCs w:val="24"/>
        </w:rPr>
        <w:t>Vieira. 2014</w:t>
      </w:r>
      <w:r w:rsidR="000D2AA7" w:rsidRPr="002D4C7C">
        <w:rPr>
          <w:rFonts w:ascii="Times New Roman" w:hAnsi="Times New Roman"/>
          <w:sz w:val="24"/>
          <w:szCs w:val="24"/>
        </w:rPr>
        <w:t xml:space="preserve">. O papel da educação no caminho que falta percorrer em Portugal na desconstrução dos estereótipos de género: breves reflexões. </w:t>
      </w:r>
      <w:proofErr w:type="spellStart"/>
      <w:r w:rsidR="000D2AA7" w:rsidRPr="002D4C7C">
        <w:rPr>
          <w:rFonts w:ascii="Times New Roman" w:hAnsi="Times New Roman"/>
          <w:i/>
          <w:sz w:val="24"/>
          <w:szCs w:val="24"/>
        </w:rPr>
        <w:t>Exedra</w:t>
      </w:r>
      <w:proofErr w:type="spellEnd"/>
      <w:r w:rsidR="000D2AA7" w:rsidRPr="002D4C7C">
        <w:rPr>
          <w:rFonts w:ascii="Times New Roman" w:hAnsi="Times New Roman"/>
          <w:sz w:val="24"/>
          <w:szCs w:val="24"/>
        </w:rPr>
        <w:t xml:space="preserve">, 8-17. Disponível </w:t>
      </w:r>
      <w:proofErr w:type="gramStart"/>
      <w:r w:rsidR="000D2AA7" w:rsidRPr="002D4C7C">
        <w:rPr>
          <w:rFonts w:ascii="Times New Roman" w:hAnsi="Times New Roman"/>
          <w:sz w:val="24"/>
          <w:szCs w:val="24"/>
        </w:rPr>
        <w:t>em</w:t>
      </w:r>
      <w:proofErr w:type="gramEnd"/>
      <w:r w:rsidR="000D2AA7" w:rsidRPr="002D4C7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0D2AA7" w:rsidRPr="002D4C7C">
          <w:rPr>
            <w:rStyle w:val="Hiperligao"/>
            <w:rFonts w:ascii="Times New Roman" w:hAnsi="Times New Roman"/>
            <w:sz w:val="24"/>
            <w:szCs w:val="24"/>
          </w:rPr>
          <w:t>http://www.exedrajournal.com/wp-content/uploads/2014/12/sup14-8-17.pdf</w:t>
        </w:r>
      </w:hyperlink>
      <w:r w:rsidR="000D2AA7" w:rsidRPr="002D4C7C">
        <w:rPr>
          <w:rFonts w:ascii="Times New Roman" w:hAnsi="Times New Roman"/>
          <w:sz w:val="24"/>
          <w:szCs w:val="24"/>
        </w:rPr>
        <w:t xml:space="preserve"> </w:t>
      </w:r>
    </w:p>
    <w:p w:rsidR="007F7DB7" w:rsidRPr="002D4C7C" w:rsidRDefault="007F7DB7" w:rsidP="007F7DB7">
      <w:pPr>
        <w:pStyle w:val="Textodenotaderodap"/>
        <w:spacing w:after="80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4C7C">
        <w:rPr>
          <w:rFonts w:ascii="Times New Roman" w:hAnsi="Times New Roman"/>
          <w:sz w:val="24"/>
          <w:szCs w:val="24"/>
          <w:lang w:val="en-US"/>
        </w:rPr>
        <w:t>Arnot</w:t>
      </w:r>
      <w:proofErr w:type="spellEnd"/>
      <w:r w:rsidRPr="002D4C7C">
        <w:rPr>
          <w:rFonts w:ascii="Times New Roman" w:hAnsi="Times New Roman"/>
          <w:sz w:val="24"/>
          <w:szCs w:val="24"/>
          <w:lang w:val="en-US"/>
        </w:rPr>
        <w:t>, Madeleine</w:t>
      </w:r>
      <w:r w:rsidR="00C7552B" w:rsidRPr="002D4C7C">
        <w:rPr>
          <w:rFonts w:ascii="Times New Roman" w:hAnsi="Times New Roman"/>
          <w:sz w:val="24"/>
          <w:szCs w:val="24"/>
          <w:lang w:val="en-US"/>
        </w:rPr>
        <w:t>.</w:t>
      </w:r>
      <w:r w:rsidRPr="002D4C7C">
        <w:rPr>
          <w:rFonts w:ascii="Times New Roman" w:hAnsi="Times New Roman"/>
          <w:sz w:val="24"/>
          <w:szCs w:val="24"/>
          <w:lang w:val="en-US"/>
        </w:rPr>
        <w:t xml:space="preserve"> 2009. </w:t>
      </w:r>
      <w:r w:rsidRPr="002D4C7C">
        <w:rPr>
          <w:rFonts w:ascii="Times New Roman" w:hAnsi="Times New Roman"/>
          <w:i/>
          <w:sz w:val="24"/>
          <w:szCs w:val="24"/>
          <w:lang w:val="en-US"/>
        </w:rPr>
        <w:t>Educating the Gendered Citizen. Sociological engagements with national and global agendas</w:t>
      </w:r>
      <w:r w:rsidR="000D2AA7" w:rsidRPr="002D4C7C">
        <w:rPr>
          <w:rFonts w:ascii="Times New Roman" w:hAnsi="Times New Roman"/>
          <w:i/>
          <w:sz w:val="24"/>
          <w:szCs w:val="24"/>
          <w:lang w:val="en-US"/>
        </w:rPr>
        <w:t>.</w:t>
      </w:r>
      <w:r w:rsidRPr="002D4C7C">
        <w:rPr>
          <w:rFonts w:ascii="Times New Roman" w:hAnsi="Times New Roman"/>
          <w:sz w:val="24"/>
          <w:szCs w:val="24"/>
          <w:lang w:val="en-US"/>
        </w:rPr>
        <w:t xml:space="preserve"> London</w:t>
      </w:r>
      <w:r w:rsidR="000D2AA7" w:rsidRPr="002D4C7C">
        <w:rPr>
          <w:rFonts w:ascii="Times New Roman" w:hAnsi="Times New Roman"/>
          <w:sz w:val="24"/>
          <w:szCs w:val="24"/>
          <w:lang w:val="en-US"/>
        </w:rPr>
        <w:t>:</w:t>
      </w:r>
      <w:r w:rsidRPr="002D4C7C">
        <w:rPr>
          <w:rFonts w:ascii="Times New Roman" w:hAnsi="Times New Roman"/>
          <w:sz w:val="24"/>
          <w:szCs w:val="24"/>
          <w:lang w:val="en-US"/>
        </w:rPr>
        <w:t xml:space="preserve"> Routledge.</w:t>
      </w:r>
    </w:p>
    <w:p w:rsidR="00C04F51" w:rsidRPr="002D4C7C" w:rsidRDefault="00C7552B" w:rsidP="002D4C7C">
      <w:pPr>
        <w:pStyle w:val="Textodenotaderodap"/>
        <w:spacing w:after="80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2D4C7C">
        <w:rPr>
          <w:rFonts w:ascii="Times New Roman" w:hAnsi="Times New Roman"/>
          <w:sz w:val="24"/>
          <w:szCs w:val="24"/>
          <w:lang w:val="en-US"/>
        </w:rPr>
        <w:t>European Commission. 2016</w:t>
      </w:r>
      <w:r w:rsidR="00C04F51" w:rsidRPr="002D4C7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04F51" w:rsidRPr="002D4C7C">
        <w:rPr>
          <w:rFonts w:ascii="Times New Roman" w:hAnsi="Times New Roman"/>
          <w:i/>
          <w:sz w:val="24"/>
          <w:szCs w:val="24"/>
          <w:lang w:val="en-US"/>
        </w:rPr>
        <w:t>Promoting citizenship and the common values of freedom, tolerance and non-discrimination through education</w:t>
      </w:r>
      <w:r w:rsidR="00C04F51" w:rsidRPr="002D4C7C">
        <w:rPr>
          <w:rFonts w:ascii="Times New Roman" w:hAnsi="Times New Roman"/>
          <w:sz w:val="24"/>
          <w:szCs w:val="24"/>
          <w:lang w:val="en-US"/>
        </w:rPr>
        <w:t xml:space="preserve">: Overview of </w:t>
      </w:r>
      <w:r w:rsidR="00C04F51" w:rsidRPr="002D4C7C">
        <w:rPr>
          <w:rFonts w:ascii="Times New Roman" w:hAnsi="Times New Roman"/>
          <w:sz w:val="24"/>
          <w:szCs w:val="24"/>
          <w:lang w:val="en-US"/>
        </w:rPr>
        <w:lastRenderedPageBreak/>
        <w:t xml:space="preserve">education policy developments in Europe following the Paris Declaration of 17 March 2015. Luxembourg: Publications Office of the European Union. </w:t>
      </w:r>
      <w:proofErr w:type="spellStart"/>
      <w:r w:rsidR="00C04F51" w:rsidRPr="002D4C7C">
        <w:rPr>
          <w:rFonts w:ascii="Times New Roman" w:hAnsi="Times New Roman"/>
          <w:sz w:val="24"/>
          <w:szCs w:val="24"/>
          <w:lang w:val="en-US"/>
        </w:rPr>
        <w:t>Disponível</w:t>
      </w:r>
      <w:proofErr w:type="spellEnd"/>
      <w:r w:rsidR="00C04F51" w:rsidRPr="002D4C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04F51" w:rsidRPr="002D4C7C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="00C04F51" w:rsidRPr="002D4C7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="00C04F51" w:rsidRPr="002D4C7C">
          <w:rPr>
            <w:rStyle w:val="Hiperligao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https://webgate.ec.europa.eu/fpfis/mwikis/eurydice/images/1/14/Leaflet_Paris_Declaration.pdf</w:t>
        </w:r>
      </w:hyperlink>
      <w:r w:rsidR="00C04F51" w:rsidRPr="002D4C7C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</w:p>
    <w:p w:rsidR="00B503B0" w:rsidRPr="002D4C7C" w:rsidRDefault="00B503B0" w:rsidP="007F7DB7">
      <w:pPr>
        <w:spacing w:after="80" w:line="240" w:lineRule="auto"/>
        <w:ind w:left="1134" w:right="-285" w:hanging="1134"/>
        <w:jc w:val="both"/>
        <w:rPr>
          <w:rFonts w:ascii="Times New Roman" w:hAnsi="Times New Roman"/>
          <w:sz w:val="24"/>
          <w:szCs w:val="24"/>
          <w:lang w:val="pt-PT"/>
        </w:rPr>
      </w:pPr>
      <w:r w:rsidRPr="002D4C7C">
        <w:rPr>
          <w:rFonts w:ascii="Times New Roman" w:hAnsi="Times New Roman"/>
          <w:sz w:val="24"/>
          <w:szCs w:val="24"/>
          <w:lang w:val="pt-PT"/>
        </w:rPr>
        <w:t>Freire, Paulo</w:t>
      </w:r>
      <w:r w:rsidR="00C7552B" w:rsidRPr="002D4C7C">
        <w:rPr>
          <w:rFonts w:ascii="Times New Roman" w:hAnsi="Times New Roman"/>
          <w:sz w:val="24"/>
          <w:szCs w:val="24"/>
          <w:lang w:val="pt-PT"/>
        </w:rPr>
        <w:t>.</w:t>
      </w:r>
      <w:r w:rsidRPr="002D4C7C">
        <w:rPr>
          <w:rFonts w:ascii="Times New Roman" w:hAnsi="Times New Roman"/>
          <w:sz w:val="24"/>
          <w:szCs w:val="24"/>
          <w:lang w:val="pt-PT"/>
        </w:rPr>
        <w:t xml:space="preserve"> 2000</w:t>
      </w:r>
      <w:r w:rsidR="00C7552B" w:rsidRPr="002D4C7C">
        <w:rPr>
          <w:rFonts w:ascii="Times New Roman" w:hAnsi="Times New Roman"/>
          <w:sz w:val="24"/>
          <w:szCs w:val="24"/>
          <w:lang w:val="pt-PT"/>
        </w:rPr>
        <w:t>.</w:t>
      </w:r>
      <w:r w:rsidRPr="002D4C7C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F361E6" w:rsidRPr="002D4C7C">
        <w:rPr>
          <w:rFonts w:ascii="Times New Roman" w:hAnsi="Times New Roman"/>
          <w:i/>
          <w:sz w:val="24"/>
          <w:szCs w:val="24"/>
          <w:lang w:val="pt-PT"/>
        </w:rPr>
        <w:t xml:space="preserve">Pedagogia da autonomia. Saberes necessários à prática educativa </w:t>
      </w:r>
      <w:r w:rsidRPr="002D4C7C">
        <w:rPr>
          <w:rFonts w:ascii="Times New Roman" w:hAnsi="Times New Roman"/>
          <w:sz w:val="24"/>
          <w:szCs w:val="24"/>
          <w:lang w:val="pt-PT"/>
        </w:rPr>
        <w:t>(15ª ed.). São Paulo: Paz e Terra.</w:t>
      </w:r>
    </w:p>
    <w:p w:rsidR="00A01930" w:rsidRPr="008A378F" w:rsidRDefault="00721DF9" w:rsidP="00557AAE">
      <w:pPr>
        <w:spacing w:after="80" w:line="240" w:lineRule="auto"/>
        <w:ind w:left="1134" w:right="-285" w:hanging="1134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914CB">
        <w:rPr>
          <w:rFonts w:ascii="Times New Roman" w:hAnsi="Times New Roman"/>
          <w:sz w:val="24"/>
          <w:szCs w:val="24"/>
          <w:lang w:val="pt-PT"/>
        </w:rPr>
        <w:t>Järviluoma</w:t>
      </w:r>
      <w:proofErr w:type="spellEnd"/>
      <w:r w:rsidRPr="009914CB">
        <w:rPr>
          <w:rFonts w:ascii="Times New Roman" w:hAnsi="Times New Roman"/>
          <w:sz w:val="24"/>
          <w:szCs w:val="24"/>
          <w:lang w:val="pt-PT"/>
        </w:rPr>
        <w:t xml:space="preserve">, </w:t>
      </w:r>
      <w:proofErr w:type="spellStart"/>
      <w:r w:rsidRPr="009914CB">
        <w:rPr>
          <w:rFonts w:ascii="Times New Roman" w:hAnsi="Times New Roman"/>
          <w:sz w:val="24"/>
          <w:szCs w:val="24"/>
          <w:lang w:val="pt-PT"/>
        </w:rPr>
        <w:t>Helmi</w:t>
      </w:r>
      <w:proofErr w:type="spellEnd"/>
      <w:r w:rsidRPr="009914CB">
        <w:rPr>
          <w:rFonts w:ascii="Times New Roman" w:hAnsi="Times New Roman"/>
          <w:sz w:val="24"/>
          <w:szCs w:val="24"/>
          <w:lang w:val="pt-PT"/>
        </w:rPr>
        <w:t xml:space="preserve">, </w:t>
      </w:r>
      <w:proofErr w:type="spellStart"/>
      <w:r w:rsidR="00C7552B" w:rsidRPr="009914CB">
        <w:rPr>
          <w:rFonts w:ascii="Times New Roman" w:hAnsi="Times New Roman"/>
          <w:sz w:val="24"/>
          <w:szCs w:val="24"/>
          <w:lang w:val="pt-PT"/>
        </w:rPr>
        <w:t>Pirkko</w:t>
      </w:r>
      <w:proofErr w:type="spellEnd"/>
      <w:r w:rsidR="00C7552B" w:rsidRPr="009914CB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9914CB">
        <w:rPr>
          <w:rFonts w:ascii="Times New Roman" w:hAnsi="Times New Roman"/>
          <w:sz w:val="24"/>
          <w:szCs w:val="24"/>
          <w:lang w:val="pt-PT"/>
        </w:rPr>
        <w:t>Moisala</w:t>
      </w:r>
      <w:proofErr w:type="spellEnd"/>
      <w:r w:rsidRPr="009914CB">
        <w:rPr>
          <w:rFonts w:ascii="Times New Roman" w:hAnsi="Times New Roman"/>
          <w:sz w:val="24"/>
          <w:szCs w:val="24"/>
          <w:lang w:val="pt-PT"/>
        </w:rPr>
        <w:t xml:space="preserve">, </w:t>
      </w:r>
      <w:proofErr w:type="spellStart"/>
      <w:r w:rsidR="00C7552B" w:rsidRPr="009914CB">
        <w:rPr>
          <w:rFonts w:ascii="Times New Roman" w:hAnsi="Times New Roman"/>
          <w:sz w:val="24"/>
          <w:szCs w:val="24"/>
          <w:lang w:val="pt-PT"/>
        </w:rPr>
        <w:t>Anni</w:t>
      </w:r>
      <w:proofErr w:type="spellEnd"/>
      <w:r w:rsidR="00C7552B" w:rsidRPr="009914CB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8744C7" w:rsidRPr="009914CB">
        <w:rPr>
          <w:rFonts w:ascii="Times New Roman" w:hAnsi="Times New Roman"/>
          <w:sz w:val="24"/>
          <w:szCs w:val="24"/>
          <w:lang w:val="pt-PT"/>
        </w:rPr>
        <w:t>and</w:t>
      </w:r>
      <w:proofErr w:type="spellEnd"/>
      <w:r w:rsidR="00C7552B" w:rsidRPr="009914CB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C7552B" w:rsidRPr="009914CB">
        <w:rPr>
          <w:rFonts w:ascii="Times New Roman" w:hAnsi="Times New Roman"/>
          <w:sz w:val="24"/>
          <w:szCs w:val="24"/>
          <w:lang w:val="pt-PT"/>
        </w:rPr>
        <w:t>Vilkko</w:t>
      </w:r>
      <w:proofErr w:type="spellEnd"/>
      <w:r w:rsidR="00C7552B" w:rsidRPr="009914CB">
        <w:rPr>
          <w:rFonts w:ascii="Times New Roman" w:hAnsi="Times New Roman"/>
          <w:sz w:val="24"/>
          <w:szCs w:val="24"/>
          <w:lang w:val="pt-PT"/>
        </w:rPr>
        <w:t>.</w:t>
      </w:r>
      <w:r w:rsidR="00A01930" w:rsidRPr="009914CB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F6C90" w:rsidRPr="008A378F">
        <w:rPr>
          <w:rFonts w:ascii="Times New Roman" w:hAnsi="Times New Roman"/>
          <w:sz w:val="24"/>
          <w:szCs w:val="24"/>
          <w:lang w:val="fr-FR"/>
        </w:rPr>
        <w:t>2003</w:t>
      </w:r>
      <w:r w:rsidR="00A01930" w:rsidRPr="008A378F">
        <w:rPr>
          <w:rFonts w:ascii="Times New Roman" w:hAnsi="Times New Roman"/>
          <w:sz w:val="24"/>
          <w:szCs w:val="24"/>
          <w:lang w:val="fr-FR"/>
        </w:rPr>
        <w:t>.</w:t>
      </w:r>
      <w:r w:rsidR="00A01930" w:rsidRPr="008A378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="00A01930" w:rsidRPr="008A378F">
        <w:rPr>
          <w:rFonts w:ascii="Times New Roman" w:hAnsi="Times New Roman"/>
          <w:i/>
          <w:sz w:val="24"/>
          <w:szCs w:val="24"/>
          <w:lang w:val="fr-FR"/>
        </w:rPr>
        <w:t>Gender</w:t>
      </w:r>
      <w:proofErr w:type="spellEnd"/>
      <w:r w:rsidR="00A01930" w:rsidRPr="008A378F">
        <w:rPr>
          <w:rFonts w:ascii="Times New Roman" w:hAnsi="Times New Roman"/>
          <w:i/>
          <w:sz w:val="24"/>
          <w:szCs w:val="24"/>
          <w:lang w:val="fr-FR"/>
        </w:rPr>
        <w:t xml:space="preserve"> and Qualitative </w:t>
      </w:r>
      <w:proofErr w:type="spellStart"/>
      <w:r w:rsidR="00A01930" w:rsidRPr="008A378F">
        <w:rPr>
          <w:rFonts w:ascii="Times New Roman" w:hAnsi="Times New Roman"/>
          <w:i/>
          <w:sz w:val="24"/>
          <w:szCs w:val="24"/>
          <w:lang w:val="fr-FR"/>
        </w:rPr>
        <w:t>Methods</w:t>
      </w:r>
      <w:proofErr w:type="spellEnd"/>
      <w:r w:rsidR="00A01930" w:rsidRPr="008A378F">
        <w:rPr>
          <w:rFonts w:ascii="Times New Roman" w:hAnsi="Times New Roman"/>
          <w:sz w:val="24"/>
          <w:szCs w:val="24"/>
          <w:lang w:val="fr-FR"/>
        </w:rPr>
        <w:t>. London: Sage Publications.</w:t>
      </w:r>
      <w:r w:rsidR="00557AAE" w:rsidRPr="008A378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57AAE" w:rsidRPr="008A378F">
        <w:rPr>
          <w:rStyle w:val="Forte"/>
          <w:rFonts w:ascii="Times New Roman" w:hAnsi="Times New Roman"/>
          <w:b w:val="0"/>
          <w:color w:val="333333"/>
          <w:sz w:val="24"/>
          <w:szCs w:val="24"/>
          <w:shd w:val="clear" w:color="auto" w:fill="FFFFFF"/>
          <w:lang w:val="fr-FR"/>
        </w:rPr>
        <w:t>DOI:</w:t>
      </w:r>
      <w:r w:rsidR="00557AAE" w:rsidRPr="008A378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fr-FR"/>
        </w:rPr>
        <w:t> </w:t>
      </w:r>
      <w:hyperlink r:id="rId9" w:tgtFrame="_blank" w:history="1">
        <w:r w:rsidR="00557AAE" w:rsidRPr="008A378F">
          <w:rPr>
            <w:rStyle w:val="Hiperligao"/>
            <w:rFonts w:ascii="Times New Roman" w:hAnsi="Times New Roman"/>
            <w:color w:val="006ACC"/>
            <w:sz w:val="24"/>
            <w:szCs w:val="24"/>
            <w:shd w:val="clear" w:color="auto" w:fill="FFFFFF"/>
            <w:lang w:val="fr-FR"/>
          </w:rPr>
          <w:t>http://dx.doi.org/10.4135/9781849209199</w:t>
        </w:r>
      </w:hyperlink>
    </w:p>
    <w:p w:rsidR="001D5B03" w:rsidRPr="002D4C7C" w:rsidRDefault="001D5B03" w:rsidP="00C7552B">
      <w:pPr>
        <w:spacing w:after="80" w:line="240" w:lineRule="auto"/>
        <w:ind w:left="1134" w:right="-285" w:hanging="1134"/>
        <w:rPr>
          <w:rFonts w:ascii="Times New Roman" w:hAnsi="Times New Roman"/>
          <w:sz w:val="24"/>
          <w:szCs w:val="24"/>
          <w:lang w:val="pt-PT"/>
        </w:rPr>
      </w:pPr>
      <w:proofErr w:type="spellStart"/>
      <w:r w:rsidRPr="002D4C7C">
        <w:rPr>
          <w:rFonts w:ascii="Times New Roman" w:hAnsi="Times New Roman"/>
          <w:sz w:val="24"/>
          <w:szCs w:val="24"/>
          <w:lang w:val="fr-CH"/>
        </w:rPr>
        <w:t>Mosconi</w:t>
      </w:r>
      <w:proofErr w:type="spellEnd"/>
      <w:r w:rsidRPr="002D4C7C">
        <w:rPr>
          <w:rFonts w:ascii="Times New Roman" w:hAnsi="Times New Roman"/>
          <w:sz w:val="24"/>
          <w:szCs w:val="24"/>
          <w:lang w:val="fr-CH"/>
        </w:rPr>
        <w:t>, Nicole</w:t>
      </w:r>
      <w:r w:rsidR="00C7552B" w:rsidRPr="002D4C7C">
        <w:rPr>
          <w:rFonts w:ascii="Times New Roman" w:hAnsi="Times New Roman"/>
          <w:sz w:val="24"/>
          <w:szCs w:val="24"/>
          <w:lang w:val="fr-CH"/>
        </w:rPr>
        <w:t>.</w:t>
      </w:r>
      <w:r w:rsidRPr="002D4C7C">
        <w:rPr>
          <w:rFonts w:ascii="Times New Roman" w:hAnsi="Times New Roman"/>
          <w:sz w:val="24"/>
          <w:szCs w:val="24"/>
          <w:lang w:val="fr-CH"/>
        </w:rPr>
        <w:t xml:space="preserve"> 2009</w:t>
      </w:r>
      <w:r w:rsidR="00C7552B" w:rsidRPr="002D4C7C">
        <w:rPr>
          <w:rFonts w:ascii="Times New Roman" w:hAnsi="Times New Roman"/>
          <w:sz w:val="24"/>
          <w:szCs w:val="24"/>
          <w:lang w:val="fr-CH"/>
        </w:rPr>
        <w:t>.</w:t>
      </w:r>
      <w:r w:rsidRPr="002D4C7C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2D4C7C" w:rsidRPr="002D4C7C">
        <w:rPr>
          <w:rFonts w:ascii="Times New Roman" w:hAnsi="Times New Roman"/>
          <w:sz w:val="24"/>
          <w:szCs w:val="24"/>
          <w:lang w:val="fr-CH"/>
        </w:rPr>
        <w:t>“</w:t>
      </w:r>
      <w:r w:rsidRPr="002D4C7C">
        <w:rPr>
          <w:rFonts w:ascii="Times New Roman" w:hAnsi="Times New Roman"/>
          <w:sz w:val="24"/>
          <w:szCs w:val="24"/>
          <w:lang w:val="fr-CH"/>
        </w:rPr>
        <w:t>Genre et pratiques sco</w:t>
      </w:r>
      <w:r w:rsidR="00C7552B" w:rsidRPr="002D4C7C">
        <w:rPr>
          <w:rFonts w:ascii="Times New Roman" w:hAnsi="Times New Roman"/>
          <w:sz w:val="24"/>
          <w:szCs w:val="24"/>
          <w:lang w:val="fr-CH"/>
        </w:rPr>
        <w:t>laires</w:t>
      </w:r>
      <w:r w:rsidRPr="002D4C7C">
        <w:rPr>
          <w:rFonts w:ascii="Times New Roman" w:hAnsi="Times New Roman"/>
          <w:sz w:val="24"/>
          <w:szCs w:val="24"/>
          <w:lang w:val="fr-CH"/>
        </w:rPr>
        <w:t>: comment éduquer à l'égalité?</w:t>
      </w:r>
      <w:r w:rsidR="002D4C7C" w:rsidRPr="002D4C7C">
        <w:rPr>
          <w:rFonts w:ascii="Times New Roman" w:hAnsi="Times New Roman"/>
          <w:sz w:val="24"/>
          <w:szCs w:val="24"/>
          <w:lang w:val="fr-CH"/>
        </w:rPr>
        <w:t xml:space="preserve"> ”</w:t>
      </w:r>
      <w:r w:rsidRPr="002D4C7C">
        <w:rPr>
          <w:rFonts w:ascii="Times New Roman" w:hAnsi="Times New Roman"/>
          <w:sz w:val="24"/>
          <w:szCs w:val="24"/>
          <w:lang w:val="fr-CH"/>
        </w:rPr>
        <w:t xml:space="preserve">, </w:t>
      </w:r>
      <w:r w:rsidR="00C7552B" w:rsidRPr="002D4C7C">
        <w:rPr>
          <w:rFonts w:ascii="Times New Roman" w:hAnsi="Times New Roman"/>
          <w:sz w:val="24"/>
          <w:szCs w:val="24"/>
          <w:lang w:val="fr-CH"/>
        </w:rPr>
        <w:t xml:space="preserve">In </w:t>
      </w:r>
      <w:r w:rsidRPr="002D4C7C">
        <w:rPr>
          <w:rFonts w:ascii="Times New Roman" w:hAnsi="Times New Roman"/>
          <w:i/>
          <w:sz w:val="24"/>
          <w:szCs w:val="24"/>
          <w:lang w:val="fr-CH"/>
        </w:rPr>
        <w:t>É</w:t>
      </w:r>
      <w:r w:rsidR="002D4C7C" w:rsidRPr="002D4C7C">
        <w:rPr>
          <w:rFonts w:ascii="Times New Roman" w:hAnsi="Times New Roman"/>
          <w:i/>
          <w:sz w:val="24"/>
          <w:szCs w:val="24"/>
          <w:lang w:val="fr-CH"/>
        </w:rPr>
        <w:t>galité filles-garçons à l'École</w:t>
      </w:r>
      <w:r w:rsidRPr="002D4C7C">
        <w:rPr>
          <w:rFonts w:ascii="Times New Roman" w:hAnsi="Times New Roman"/>
          <w:i/>
          <w:sz w:val="24"/>
          <w:szCs w:val="24"/>
          <w:lang w:val="fr-CH"/>
        </w:rPr>
        <w:t>: réalités et perspectives (actes)</w:t>
      </w:r>
      <w:r w:rsidRPr="002D4C7C">
        <w:rPr>
          <w:rFonts w:ascii="Times New Roman" w:hAnsi="Times New Roman"/>
          <w:sz w:val="24"/>
          <w:szCs w:val="24"/>
          <w:lang w:val="fr-CH"/>
        </w:rPr>
        <w:t>, Ministère de l’Éducation National</w:t>
      </w:r>
      <w:r w:rsidR="00C7552B" w:rsidRPr="002D4C7C">
        <w:rPr>
          <w:rFonts w:ascii="Times New Roman" w:hAnsi="Times New Roman"/>
          <w:sz w:val="24"/>
          <w:szCs w:val="24"/>
          <w:lang w:val="fr-CH"/>
        </w:rPr>
        <w:t>.</w:t>
      </w:r>
      <w:r w:rsidRPr="002D4C7C">
        <w:rPr>
          <w:rFonts w:ascii="Times New Roman" w:hAnsi="Times New Roman"/>
          <w:sz w:val="24"/>
          <w:szCs w:val="24"/>
          <w:lang w:val="fr-CH"/>
        </w:rPr>
        <w:t xml:space="preserve"> </w:t>
      </w:r>
      <w:r w:rsidRPr="002D4C7C">
        <w:rPr>
          <w:rFonts w:ascii="Times New Roman" w:hAnsi="Times New Roman"/>
          <w:sz w:val="24"/>
          <w:szCs w:val="24"/>
          <w:lang w:val="pt-PT"/>
        </w:rPr>
        <w:t xml:space="preserve">Disponível </w:t>
      </w:r>
      <w:proofErr w:type="gramStart"/>
      <w:r w:rsidRPr="002D4C7C">
        <w:rPr>
          <w:rFonts w:ascii="Times New Roman" w:hAnsi="Times New Roman"/>
          <w:sz w:val="24"/>
          <w:szCs w:val="24"/>
          <w:lang w:val="pt-PT"/>
        </w:rPr>
        <w:t>em</w:t>
      </w:r>
      <w:proofErr w:type="gramEnd"/>
      <w:r w:rsidRPr="002D4C7C">
        <w:rPr>
          <w:rFonts w:ascii="Times New Roman" w:hAnsi="Times New Roman"/>
          <w:sz w:val="24"/>
          <w:szCs w:val="24"/>
          <w:lang w:val="pt-PT"/>
        </w:rPr>
        <w:t xml:space="preserve">: </w:t>
      </w:r>
      <w:hyperlink r:id="rId10" w:history="1">
        <w:r w:rsidRPr="002D4C7C">
          <w:rPr>
            <w:rStyle w:val="Hiperligao"/>
            <w:rFonts w:ascii="Times New Roman" w:hAnsi="Times New Roman"/>
            <w:sz w:val="24"/>
            <w:szCs w:val="24"/>
            <w:lang w:val="pt-PT"/>
          </w:rPr>
          <w:t>http://eduscol.education.fr/cid47785/genre-et-pratiques-scolaires%C2%A0-comment-eduquer-a-l-egalite%C2%A0.html</w:t>
        </w:r>
      </w:hyperlink>
    </w:p>
    <w:p w:rsidR="00B503B0" w:rsidRPr="002D4C7C" w:rsidRDefault="00C97B7B" w:rsidP="007F7DB7">
      <w:pPr>
        <w:spacing w:after="80" w:line="240" w:lineRule="auto"/>
        <w:ind w:left="1134" w:right="-285" w:hanging="1134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CH"/>
        </w:rPr>
        <w:t>Olla</w:t>
      </w:r>
      <w:r w:rsidR="00B503B0" w:rsidRPr="002D4C7C">
        <w:rPr>
          <w:rFonts w:ascii="Times New Roman" w:hAnsi="Times New Roman"/>
          <w:sz w:val="24"/>
          <w:szCs w:val="24"/>
          <w:lang w:val="fr-CH"/>
        </w:rPr>
        <w:t>gnier</w:t>
      </w:r>
      <w:proofErr w:type="spellEnd"/>
      <w:r w:rsidR="00B503B0" w:rsidRPr="002D4C7C">
        <w:rPr>
          <w:rFonts w:ascii="Times New Roman" w:hAnsi="Times New Roman"/>
          <w:sz w:val="24"/>
          <w:szCs w:val="24"/>
          <w:lang w:val="fr-CH"/>
        </w:rPr>
        <w:t>, Edmée</w:t>
      </w:r>
      <w:r w:rsidR="00C7552B" w:rsidRPr="002D4C7C">
        <w:rPr>
          <w:rFonts w:ascii="Times New Roman" w:hAnsi="Times New Roman"/>
          <w:sz w:val="24"/>
          <w:szCs w:val="24"/>
          <w:lang w:val="fr-CH"/>
        </w:rPr>
        <w:t>.</w:t>
      </w:r>
      <w:r w:rsidR="00B503B0" w:rsidRPr="002D4C7C">
        <w:rPr>
          <w:rFonts w:ascii="Times New Roman" w:hAnsi="Times New Roman"/>
          <w:sz w:val="24"/>
          <w:szCs w:val="24"/>
          <w:lang w:val="fr-CH"/>
        </w:rPr>
        <w:t xml:space="preserve"> 2014</w:t>
      </w:r>
      <w:r w:rsidR="002D4C7C" w:rsidRPr="002D4C7C">
        <w:rPr>
          <w:rFonts w:ascii="Times New Roman" w:hAnsi="Times New Roman"/>
          <w:sz w:val="24"/>
          <w:szCs w:val="24"/>
          <w:lang w:val="fr-CH"/>
        </w:rPr>
        <w:t>.</w:t>
      </w:r>
      <w:r w:rsidR="00B503B0" w:rsidRPr="002D4C7C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F361E6" w:rsidRPr="002D4C7C">
        <w:rPr>
          <w:rFonts w:ascii="Times New Roman" w:hAnsi="Times New Roman"/>
          <w:i/>
          <w:sz w:val="24"/>
          <w:szCs w:val="24"/>
          <w:lang w:val="fr-CH"/>
        </w:rPr>
        <w:t>Femmes</w:t>
      </w:r>
      <w:r w:rsidR="001421F7" w:rsidRPr="002D4C7C">
        <w:rPr>
          <w:rFonts w:ascii="Times New Roman" w:hAnsi="Times New Roman"/>
          <w:i/>
          <w:sz w:val="24"/>
          <w:szCs w:val="24"/>
          <w:lang w:val="fr-CH"/>
        </w:rPr>
        <w:t xml:space="preserve"> </w:t>
      </w:r>
      <w:r w:rsidR="00F361E6" w:rsidRPr="002D4C7C">
        <w:rPr>
          <w:rFonts w:ascii="Times New Roman" w:hAnsi="Times New Roman"/>
          <w:i/>
          <w:sz w:val="24"/>
          <w:szCs w:val="24"/>
          <w:lang w:val="fr-CH"/>
        </w:rPr>
        <w:t>et</w:t>
      </w:r>
      <w:r w:rsidR="001421F7" w:rsidRPr="002D4C7C">
        <w:rPr>
          <w:rFonts w:ascii="Times New Roman" w:hAnsi="Times New Roman"/>
          <w:i/>
          <w:sz w:val="24"/>
          <w:szCs w:val="24"/>
          <w:lang w:val="fr-CH"/>
        </w:rPr>
        <w:t xml:space="preserve"> </w:t>
      </w:r>
      <w:r w:rsidR="00F361E6" w:rsidRPr="002D4C7C">
        <w:rPr>
          <w:rFonts w:ascii="Times New Roman" w:hAnsi="Times New Roman"/>
          <w:i/>
          <w:sz w:val="24"/>
          <w:szCs w:val="24"/>
          <w:lang w:val="fr-CH"/>
        </w:rPr>
        <w:t>défis</w:t>
      </w:r>
      <w:r w:rsidR="001421F7" w:rsidRPr="002D4C7C">
        <w:rPr>
          <w:rFonts w:ascii="Times New Roman" w:hAnsi="Times New Roman"/>
          <w:i/>
          <w:sz w:val="24"/>
          <w:szCs w:val="24"/>
          <w:lang w:val="fr-CH"/>
        </w:rPr>
        <w:t xml:space="preserve"> </w:t>
      </w:r>
      <w:r w:rsidR="00F361E6" w:rsidRPr="002D4C7C">
        <w:rPr>
          <w:rFonts w:ascii="Times New Roman" w:hAnsi="Times New Roman"/>
          <w:i/>
          <w:sz w:val="24"/>
          <w:szCs w:val="24"/>
          <w:lang w:val="fr-CH"/>
        </w:rPr>
        <w:t>pour la formation</w:t>
      </w:r>
      <w:r w:rsidR="001421F7" w:rsidRPr="002D4C7C">
        <w:rPr>
          <w:rFonts w:ascii="Times New Roman" w:hAnsi="Times New Roman"/>
          <w:i/>
          <w:sz w:val="24"/>
          <w:szCs w:val="24"/>
          <w:lang w:val="fr-CH"/>
        </w:rPr>
        <w:t xml:space="preserve"> </w:t>
      </w:r>
      <w:r w:rsidR="00F361E6" w:rsidRPr="002D4C7C">
        <w:rPr>
          <w:rFonts w:ascii="Times New Roman" w:hAnsi="Times New Roman"/>
          <w:i/>
          <w:sz w:val="24"/>
          <w:szCs w:val="24"/>
          <w:lang w:val="fr-CH"/>
        </w:rPr>
        <w:t>des</w:t>
      </w:r>
      <w:r w:rsidR="001421F7" w:rsidRPr="002D4C7C">
        <w:rPr>
          <w:rFonts w:ascii="Times New Roman" w:hAnsi="Times New Roman"/>
          <w:i/>
          <w:sz w:val="24"/>
          <w:szCs w:val="24"/>
          <w:lang w:val="fr-CH"/>
        </w:rPr>
        <w:t xml:space="preserve"> </w:t>
      </w:r>
      <w:r w:rsidR="00F361E6" w:rsidRPr="002D4C7C">
        <w:rPr>
          <w:rFonts w:ascii="Times New Roman" w:hAnsi="Times New Roman"/>
          <w:i/>
          <w:sz w:val="24"/>
          <w:szCs w:val="24"/>
          <w:lang w:val="fr-CH"/>
        </w:rPr>
        <w:t>adultes. Un</w:t>
      </w:r>
      <w:r w:rsidR="001421F7" w:rsidRPr="002D4C7C">
        <w:rPr>
          <w:rFonts w:ascii="Times New Roman" w:hAnsi="Times New Roman"/>
          <w:i/>
          <w:sz w:val="24"/>
          <w:szCs w:val="24"/>
          <w:lang w:val="fr-CH"/>
        </w:rPr>
        <w:t xml:space="preserve"> </w:t>
      </w:r>
      <w:r w:rsidR="00F361E6" w:rsidRPr="002D4C7C">
        <w:rPr>
          <w:rFonts w:ascii="Times New Roman" w:hAnsi="Times New Roman"/>
          <w:i/>
          <w:sz w:val="24"/>
          <w:szCs w:val="24"/>
          <w:lang w:val="fr-CH"/>
        </w:rPr>
        <w:t>regard critique non-conformiste</w:t>
      </w:r>
      <w:r w:rsidR="00F361E6" w:rsidRPr="002D4C7C">
        <w:rPr>
          <w:rFonts w:ascii="Times New Roman" w:hAnsi="Times New Roman"/>
          <w:sz w:val="24"/>
          <w:szCs w:val="24"/>
          <w:lang w:val="fr-CH"/>
        </w:rPr>
        <w:t xml:space="preserve">. </w:t>
      </w:r>
      <w:r w:rsidR="00F361E6" w:rsidRPr="002D4C7C">
        <w:rPr>
          <w:rFonts w:ascii="Times New Roman" w:hAnsi="Times New Roman"/>
          <w:sz w:val="24"/>
          <w:szCs w:val="24"/>
          <w:lang w:val="fr-FR"/>
        </w:rPr>
        <w:t xml:space="preserve">Paris: </w:t>
      </w:r>
      <w:proofErr w:type="spellStart"/>
      <w:r w:rsidR="00F361E6" w:rsidRPr="002D4C7C">
        <w:rPr>
          <w:rFonts w:ascii="Times New Roman" w:hAnsi="Times New Roman"/>
          <w:sz w:val="24"/>
          <w:szCs w:val="24"/>
          <w:lang w:val="fr-FR"/>
        </w:rPr>
        <w:t>L´Harmattan</w:t>
      </w:r>
      <w:proofErr w:type="spellEnd"/>
      <w:r w:rsidR="00F361E6" w:rsidRPr="002D4C7C">
        <w:rPr>
          <w:rFonts w:ascii="Times New Roman" w:hAnsi="Times New Roman"/>
          <w:sz w:val="24"/>
          <w:szCs w:val="24"/>
          <w:lang w:val="fr-FR"/>
        </w:rPr>
        <w:t>.</w:t>
      </w:r>
    </w:p>
    <w:p w:rsidR="0060743D" w:rsidRPr="009914CB" w:rsidRDefault="002D4C7C" w:rsidP="007F7DB7">
      <w:pPr>
        <w:autoSpaceDE w:val="0"/>
        <w:adjustRightInd w:val="0"/>
        <w:spacing w:after="8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A378F">
        <w:rPr>
          <w:rFonts w:ascii="Times New Roman" w:hAnsi="Times New Roman"/>
          <w:sz w:val="24"/>
          <w:szCs w:val="24"/>
          <w:lang w:val="fr-FR"/>
        </w:rPr>
        <w:t>Ostrouch-Kaminska</w:t>
      </w:r>
      <w:proofErr w:type="spellEnd"/>
      <w:r w:rsidRPr="008A378F">
        <w:rPr>
          <w:rFonts w:ascii="Times New Roman" w:hAnsi="Times New Roman"/>
          <w:sz w:val="24"/>
          <w:szCs w:val="24"/>
          <w:lang w:val="fr-FR"/>
        </w:rPr>
        <w:t>, Joanna</w:t>
      </w:r>
      <w:r w:rsidR="0060743D" w:rsidRPr="008A378F">
        <w:rPr>
          <w:rFonts w:ascii="Times New Roman" w:hAnsi="Times New Roman"/>
          <w:sz w:val="24"/>
          <w:szCs w:val="24"/>
          <w:lang w:val="fr-FR"/>
        </w:rPr>
        <w:t xml:space="preserve">, &amp; </w:t>
      </w:r>
      <w:r w:rsidRPr="008A378F">
        <w:rPr>
          <w:rFonts w:ascii="Times New Roman" w:hAnsi="Times New Roman"/>
          <w:sz w:val="24"/>
          <w:szCs w:val="24"/>
          <w:lang w:val="fr-FR"/>
        </w:rPr>
        <w:t xml:space="preserve">Cristina C. Vieira. </w:t>
      </w:r>
      <w:r w:rsidRPr="002D4C7C">
        <w:rPr>
          <w:rFonts w:ascii="Times New Roman" w:hAnsi="Times New Roman"/>
          <w:sz w:val="24"/>
          <w:szCs w:val="24"/>
          <w:lang w:val="en-US"/>
        </w:rPr>
        <w:t xml:space="preserve">2015 </w:t>
      </w:r>
      <w:r w:rsidR="0060743D" w:rsidRPr="002D4C7C">
        <w:rPr>
          <w:rFonts w:ascii="Times New Roman" w:hAnsi="Times New Roman"/>
          <w:sz w:val="24"/>
          <w:szCs w:val="24"/>
          <w:lang w:val="en-US"/>
        </w:rPr>
        <w:t>(Eds.).</w:t>
      </w:r>
      <w:r w:rsidRPr="002D4C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743D" w:rsidRPr="002D4C7C">
        <w:rPr>
          <w:rFonts w:ascii="Times New Roman" w:hAnsi="Times New Roman"/>
          <w:i/>
          <w:iCs/>
          <w:sz w:val="24"/>
          <w:szCs w:val="24"/>
          <w:lang w:val="en-US"/>
        </w:rPr>
        <w:t xml:space="preserve">Private world(s). </w:t>
      </w:r>
      <w:r w:rsidR="0060743D" w:rsidRPr="002D4C7C">
        <w:rPr>
          <w:rFonts w:ascii="Times New Roman" w:hAnsi="Times New Roman"/>
          <w:i/>
          <w:iCs/>
          <w:sz w:val="24"/>
          <w:szCs w:val="24"/>
        </w:rPr>
        <w:t xml:space="preserve">Gender and informal learning of adults. </w:t>
      </w:r>
      <w:r w:rsidR="0060743D" w:rsidRPr="002D4C7C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="0060743D" w:rsidRPr="002D4C7C">
        <w:rPr>
          <w:rFonts w:ascii="Times New Roman" w:hAnsi="Times New Roman"/>
          <w:sz w:val="24"/>
          <w:szCs w:val="24"/>
          <w:lang w:val="en-US"/>
        </w:rPr>
        <w:t>Nertherlands</w:t>
      </w:r>
      <w:proofErr w:type="spellEnd"/>
      <w:r w:rsidR="0060743D" w:rsidRPr="002D4C7C">
        <w:rPr>
          <w:rFonts w:ascii="Times New Roman" w:hAnsi="Times New Roman"/>
          <w:sz w:val="24"/>
          <w:szCs w:val="24"/>
          <w:lang w:val="en-US"/>
        </w:rPr>
        <w:t>: Sense Publishers.</w:t>
      </w:r>
      <w:r w:rsidR="000D2AA7" w:rsidRPr="002D4C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2AA7" w:rsidRPr="002D4C7C">
        <w:rPr>
          <w:rFonts w:ascii="Times New Roman" w:hAnsi="Times New Roman"/>
          <w:sz w:val="24"/>
          <w:szCs w:val="24"/>
          <w:lang w:val="en-US"/>
        </w:rPr>
        <w:t>Disponível</w:t>
      </w:r>
      <w:proofErr w:type="spellEnd"/>
      <w:r w:rsidR="000D2AA7" w:rsidRPr="002D4C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2AA7" w:rsidRPr="002D4C7C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="000D2AA7" w:rsidRPr="002D4C7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1" w:history="1">
        <w:r w:rsidR="000D2AA7" w:rsidRPr="009914CB">
          <w:rPr>
            <w:rStyle w:val="Hiperligao"/>
            <w:rFonts w:ascii="Times New Roman" w:hAnsi="Times New Roman"/>
            <w:sz w:val="24"/>
            <w:szCs w:val="24"/>
            <w:lang w:val="en-US"/>
          </w:rPr>
          <w:t>https://www.sensepublishers.com/media/2281-private-worlds.pdf</w:t>
        </w:r>
      </w:hyperlink>
      <w:r w:rsidR="000D2AA7" w:rsidRPr="009914C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914CB" w:rsidRPr="008A378F" w:rsidRDefault="00E91459" w:rsidP="009914CB">
      <w:pPr>
        <w:spacing w:after="80" w:line="240" w:lineRule="auto"/>
        <w:ind w:left="1134" w:right="-285" w:hanging="1134"/>
        <w:jc w:val="both"/>
        <w:rPr>
          <w:rFonts w:ascii="Times New Roman" w:hAnsi="Times New Roman"/>
          <w:sz w:val="24"/>
          <w:szCs w:val="24"/>
          <w:lang w:val="es-ES"/>
        </w:rPr>
      </w:pPr>
      <w:r w:rsidRPr="002D4C7C">
        <w:rPr>
          <w:rFonts w:ascii="Times New Roman" w:hAnsi="Times New Roman"/>
          <w:sz w:val="24"/>
          <w:szCs w:val="24"/>
          <w:lang w:val="pt-PT"/>
        </w:rPr>
        <w:t>Pinto, Teresa</w:t>
      </w:r>
      <w:r w:rsidR="002D4C7C" w:rsidRPr="002D4C7C">
        <w:rPr>
          <w:rFonts w:ascii="Times New Roman" w:hAnsi="Times New Roman"/>
          <w:sz w:val="24"/>
          <w:szCs w:val="24"/>
          <w:lang w:val="pt-PT"/>
        </w:rPr>
        <w:t>.</w:t>
      </w:r>
      <w:r w:rsidRPr="002D4C7C">
        <w:rPr>
          <w:rFonts w:ascii="Times New Roman" w:hAnsi="Times New Roman"/>
          <w:sz w:val="24"/>
          <w:szCs w:val="24"/>
          <w:lang w:val="pt-PT"/>
        </w:rPr>
        <w:t xml:space="preserve"> 200</w:t>
      </w:r>
      <w:r w:rsidR="002376EB" w:rsidRPr="002D4C7C">
        <w:rPr>
          <w:rFonts w:ascii="Times New Roman" w:hAnsi="Times New Roman"/>
          <w:sz w:val="24"/>
          <w:szCs w:val="24"/>
          <w:lang w:val="pt-PT"/>
        </w:rPr>
        <w:t>7</w:t>
      </w:r>
      <w:r w:rsidR="002D4C7C" w:rsidRPr="002D4C7C">
        <w:rPr>
          <w:rFonts w:ascii="Times New Roman" w:hAnsi="Times New Roman"/>
          <w:sz w:val="24"/>
          <w:szCs w:val="24"/>
          <w:lang w:val="pt-PT"/>
        </w:rPr>
        <w:t>.</w:t>
      </w:r>
      <w:r w:rsidRPr="002D4C7C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2D4C7C" w:rsidRPr="002D4C7C">
        <w:rPr>
          <w:rFonts w:ascii="Times New Roman" w:hAnsi="Times New Roman"/>
          <w:sz w:val="24"/>
          <w:szCs w:val="24"/>
          <w:lang w:val="pt-PT"/>
        </w:rPr>
        <w:t>“</w:t>
      </w:r>
      <w:r w:rsidR="002376EB" w:rsidRPr="002D4C7C">
        <w:rPr>
          <w:rFonts w:ascii="Times New Roman" w:hAnsi="Times New Roman"/>
          <w:sz w:val="24"/>
          <w:szCs w:val="24"/>
          <w:lang w:val="pt-PT"/>
        </w:rPr>
        <w:t>Mulheres, Educação e Relações Sociais de Género: uma perspetiva histórica</w:t>
      </w:r>
      <w:r w:rsidR="002D4C7C" w:rsidRPr="002D4C7C">
        <w:rPr>
          <w:rFonts w:ascii="Times New Roman" w:hAnsi="Times New Roman"/>
          <w:sz w:val="24"/>
          <w:szCs w:val="24"/>
          <w:lang w:val="pt-PT"/>
        </w:rPr>
        <w:t>”</w:t>
      </w:r>
      <w:r w:rsidR="002376EB" w:rsidRPr="002D4C7C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9914CB" w:rsidRPr="002D4C7C">
        <w:rPr>
          <w:rFonts w:ascii="Times New Roman" w:hAnsi="Times New Roman"/>
          <w:sz w:val="24"/>
          <w:szCs w:val="24"/>
          <w:lang w:val="pt-PT"/>
        </w:rPr>
        <w:t xml:space="preserve">In </w:t>
      </w:r>
      <w:r w:rsidR="009914CB" w:rsidRPr="002D4C7C">
        <w:rPr>
          <w:rFonts w:ascii="Times New Roman" w:hAnsi="Times New Roman"/>
          <w:i/>
          <w:sz w:val="24"/>
          <w:szCs w:val="24"/>
          <w:lang w:val="pt-PT"/>
        </w:rPr>
        <w:t xml:space="preserve">A </w:t>
      </w:r>
      <w:r w:rsidR="009914CB">
        <w:rPr>
          <w:rFonts w:ascii="Times New Roman" w:hAnsi="Times New Roman"/>
          <w:i/>
          <w:sz w:val="24"/>
          <w:szCs w:val="24"/>
          <w:lang w:val="pt-PT"/>
        </w:rPr>
        <w:t>d</w:t>
      </w:r>
      <w:r w:rsidR="009914CB" w:rsidRPr="002D4C7C">
        <w:rPr>
          <w:rFonts w:ascii="Times New Roman" w:hAnsi="Times New Roman"/>
          <w:i/>
          <w:sz w:val="24"/>
          <w:szCs w:val="24"/>
          <w:lang w:val="pt-PT"/>
        </w:rPr>
        <w:t xml:space="preserve">imensão de </w:t>
      </w:r>
      <w:r w:rsidR="009914CB">
        <w:rPr>
          <w:rFonts w:ascii="Times New Roman" w:hAnsi="Times New Roman"/>
          <w:i/>
          <w:sz w:val="24"/>
          <w:szCs w:val="24"/>
          <w:lang w:val="pt-PT"/>
        </w:rPr>
        <w:t>g</w:t>
      </w:r>
      <w:r w:rsidR="009914CB" w:rsidRPr="002D4C7C">
        <w:rPr>
          <w:rFonts w:ascii="Times New Roman" w:hAnsi="Times New Roman"/>
          <w:i/>
          <w:sz w:val="24"/>
          <w:szCs w:val="24"/>
          <w:lang w:val="pt-PT"/>
        </w:rPr>
        <w:t xml:space="preserve">énero nos </w:t>
      </w:r>
      <w:r w:rsidR="009914CB">
        <w:rPr>
          <w:rFonts w:ascii="Times New Roman" w:hAnsi="Times New Roman"/>
          <w:i/>
          <w:sz w:val="24"/>
          <w:szCs w:val="24"/>
          <w:lang w:val="pt-PT"/>
        </w:rPr>
        <w:t>p</w:t>
      </w:r>
      <w:r w:rsidR="009914CB" w:rsidRPr="002D4C7C">
        <w:rPr>
          <w:rFonts w:ascii="Times New Roman" w:hAnsi="Times New Roman"/>
          <w:i/>
          <w:sz w:val="24"/>
          <w:szCs w:val="24"/>
          <w:lang w:val="pt-PT"/>
        </w:rPr>
        <w:t xml:space="preserve">rodutos </w:t>
      </w:r>
      <w:r w:rsidR="009914CB">
        <w:rPr>
          <w:rFonts w:ascii="Times New Roman" w:hAnsi="Times New Roman"/>
          <w:i/>
          <w:sz w:val="24"/>
          <w:szCs w:val="24"/>
          <w:lang w:val="pt-PT"/>
        </w:rPr>
        <w:t>e</w:t>
      </w:r>
      <w:r w:rsidR="009914CB" w:rsidRPr="002D4C7C">
        <w:rPr>
          <w:rFonts w:ascii="Times New Roman" w:hAnsi="Times New Roman"/>
          <w:i/>
          <w:sz w:val="24"/>
          <w:szCs w:val="24"/>
          <w:lang w:val="pt-PT"/>
        </w:rPr>
        <w:t xml:space="preserve">ducativos </w:t>
      </w:r>
      <w:r w:rsidR="009914CB">
        <w:rPr>
          <w:rFonts w:ascii="Times New Roman" w:hAnsi="Times New Roman"/>
          <w:i/>
          <w:sz w:val="24"/>
          <w:szCs w:val="24"/>
          <w:lang w:val="pt-PT"/>
        </w:rPr>
        <w:t>multimédia</w:t>
      </w:r>
      <w:r w:rsidR="009914CB" w:rsidRPr="002D4C7C">
        <w:rPr>
          <w:rFonts w:ascii="Times New Roman" w:hAnsi="Times New Roman"/>
          <w:i/>
          <w:sz w:val="24"/>
          <w:szCs w:val="24"/>
          <w:lang w:val="pt-PT"/>
        </w:rPr>
        <w:t>,</w:t>
      </w:r>
      <w:r w:rsidR="009914CB">
        <w:rPr>
          <w:rFonts w:ascii="Times New Roman" w:hAnsi="Times New Roman"/>
          <w:i/>
          <w:sz w:val="24"/>
          <w:szCs w:val="24"/>
          <w:lang w:val="pt-PT"/>
        </w:rPr>
        <w:t xml:space="preserve"> </w:t>
      </w:r>
      <w:r w:rsidR="009914CB">
        <w:rPr>
          <w:rFonts w:ascii="Times New Roman" w:hAnsi="Times New Roman"/>
          <w:sz w:val="24"/>
          <w:szCs w:val="24"/>
          <w:lang w:val="pt-PT"/>
        </w:rPr>
        <w:t>editado por</w:t>
      </w:r>
      <w:r w:rsidR="009914CB" w:rsidRPr="002D4C7C">
        <w:rPr>
          <w:rFonts w:ascii="Times New Roman" w:hAnsi="Times New Roman"/>
          <w:i/>
          <w:sz w:val="24"/>
          <w:szCs w:val="24"/>
          <w:lang w:val="pt-PT"/>
        </w:rPr>
        <w:t xml:space="preserve"> </w:t>
      </w:r>
      <w:r w:rsidR="009914CB" w:rsidRPr="0044315C">
        <w:rPr>
          <w:rFonts w:ascii="Times New Roman" w:hAnsi="Times New Roman"/>
          <w:sz w:val="24"/>
          <w:szCs w:val="24"/>
          <w:lang w:val="pt-PT"/>
        </w:rPr>
        <w:t xml:space="preserve">DGIDC, </w:t>
      </w:r>
      <w:r w:rsidR="009914CB" w:rsidRPr="00914DEB">
        <w:rPr>
          <w:rFonts w:ascii="Times New Roman" w:hAnsi="Times New Roman"/>
          <w:sz w:val="24"/>
          <w:szCs w:val="24"/>
          <w:lang w:val="pt-PT"/>
        </w:rPr>
        <w:t>31</w:t>
      </w:r>
      <w:r w:rsidR="009914CB" w:rsidRPr="002D4C7C">
        <w:rPr>
          <w:rFonts w:ascii="Times New Roman" w:hAnsi="Times New Roman"/>
          <w:sz w:val="24"/>
          <w:szCs w:val="24"/>
          <w:lang w:val="pt-PT"/>
        </w:rPr>
        <w:t xml:space="preserve">-46. </w:t>
      </w:r>
      <w:r w:rsidR="009914CB" w:rsidRPr="008A378F">
        <w:rPr>
          <w:rFonts w:ascii="Times New Roman" w:hAnsi="Times New Roman"/>
          <w:sz w:val="24"/>
          <w:szCs w:val="24"/>
          <w:lang w:val="es-ES"/>
        </w:rPr>
        <w:t>Lisboa: DGIDC.</w:t>
      </w:r>
    </w:p>
    <w:p w:rsidR="00F3708D" w:rsidRPr="002D4C7C" w:rsidRDefault="00B503B0" w:rsidP="007F7DB7">
      <w:pPr>
        <w:spacing w:after="80" w:line="240" w:lineRule="auto"/>
        <w:ind w:left="1134" w:right="-285" w:hanging="1134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2D4C7C">
        <w:rPr>
          <w:rFonts w:ascii="Times New Roman" w:hAnsi="Times New Roman"/>
          <w:sz w:val="24"/>
          <w:szCs w:val="24"/>
          <w:lang w:val="es-ES_tradnl"/>
        </w:rPr>
        <w:t>Subirats</w:t>
      </w:r>
      <w:proofErr w:type="spellEnd"/>
      <w:r w:rsidR="001421F7" w:rsidRPr="002D4C7C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F3708D" w:rsidRPr="002D4C7C">
        <w:rPr>
          <w:rFonts w:ascii="Times New Roman" w:hAnsi="Times New Roman"/>
          <w:sz w:val="24"/>
          <w:szCs w:val="24"/>
          <w:lang w:val="es-ES_tradnl"/>
        </w:rPr>
        <w:t>M</w:t>
      </w:r>
      <w:r w:rsidRPr="002D4C7C">
        <w:rPr>
          <w:rFonts w:ascii="Times New Roman" w:hAnsi="Times New Roman"/>
          <w:sz w:val="24"/>
          <w:szCs w:val="24"/>
          <w:lang w:val="es-ES_tradnl"/>
        </w:rPr>
        <w:t>artòri</w:t>
      </w:r>
      <w:proofErr w:type="spellEnd"/>
      <w:r w:rsidRPr="002D4C7C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2376EB" w:rsidRPr="002D4C7C">
        <w:rPr>
          <w:rFonts w:ascii="Times New Roman" w:hAnsi="Times New Roman"/>
          <w:sz w:val="24"/>
          <w:szCs w:val="24"/>
          <w:lang w:val="es-ES_tradnl"/>
        </w:rPr>
        <w:t>Marina</w:t>
      </w:r>
      <w:r w:rsidR="002D4C7C" w:rsidRPr="002D4C7C">
        <w:rPr>
          <w:rFonts w:ascii="Times New Roman" w:hAnsi="Times New Roman"/>
          <w:sz w:val="24"/>
          <w:szCs w:val="24"/>
          <w:lang w:val="es-ES_tradnl"/>
        </w:rPr>
        <w:t>.</w:t>
      </w:r>
      <w:r w:rsidR="002376EB" w:rsidRPr="002D4C7C">
        <w:rPr>
          <w:rFonts w:ascii="Times New Roman" w:hAnsi="Times New Roman"/>
          <w:sz w:val="24"/>
          <w:szCs w:val="24"/>
          <w:lang w:val="es-ES_tradnl"/>
        </w:rPr>
        <w:t xml:space="preserve"> 2016</w:t>
      </w:r>
      <w:r w:rsidR="002D4C7C">
        <w:rPr>
          <w:rFonts w:ascii="Times New Roman" w:hAnsi="Times New Roman"/>
          <w:sz w:val="24"/>
          <w:szCs w:val="24"/>
          <w:lang w:val="es-ES_tradnl"/>
        </w:rPr>
        <w:t>.</w:t>
      </w:r>
      <w:r w:rsidR="002376EB" w:rsidRPr="002D4C7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2D4C7C">
        <w:rPr>
          <w:rFonts w:ascii="Times New Roman" w:hAnsi="Times New Roman"/>
          <w:sz w:val="24"/>
          <w:szCs w:val="24"/>
          <w:lang w:val="es-ES_tradnl"/>
        </w:rPr>
        <w:t>“</w:t>
      </w:r>
      <w:r w:rsidR="00F3708D" w:rsidRPr="002D4C7C">
        <w:rPr>
          <w:rFonts w:ascii="Times New Roman" w:hAnsi="Times New Roman"/>
          <w:sz w:val="24"/>
          <w:szCs w:val="24"/>
          <w:lang w:val="es-ES_tradnl"/>
        </w:rPr>
        <w:t>De los dispositivos selectivos en la educación: el caso del sexismo</w:t>
      </w:r>
      <w:r w:rsidR="002D4C7C">
        <w:rPr>
          <w:rFonts w:ascii="Times New Roman" w:hAnsi="Times New Roman"/>
          <w:sz w:val="24"/>
          <w:szCs w:val="24"/>
          <w:lang w:val="es-ES_tradnl"/>
        </w:rPr>
        <w:t>”.</w:t>
      </w:r>
      <w:r w:rsidR="00F3708D" w:rsidRPr="002D4C7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3708D" w:rsidRPr="002D4C7C">
        <w:rPr>
          <w:rFonts w:ascii="Times New Roman" w:hAnsi="Times New Roman"/>
          <w:i/>
          <w:sz w:val="24"/>
          <w:szCs w:val="24"/>
          <w:lang w:val="es-ES_tradnl"/>
        </w:rPr>
        <w:t>Revista de la Asociación de Sociología de la Educación</w:t>
      </w:r>
      <w:r w:rsidR="00F3708D" w:rsidRPr="002D4C7C">
        <w:rPr>
          <w:rFonts w:ascii="Times New Roman" w:hAnsi="Times New Roman"/>
          <w:sz w:val="24"/>
          <w:szCs w:val="24"/>
          <w:lang w:val="es-ES_tradnl"/>
        </w:rPr>
        <w:t xml:space="preserve"> (RASE)</w:t>
      </w:r>
      <w:r w:rsidR="00CA3352" w:rsidRPr="002D4C7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3708D" w:rsidRPr="002D4C7C">
        <w:rPr>
          <w:rFonts w:ascii="Times New Roman" w:hAnsi="Times New Roman"/>
          <w:i/>
          <w:sz w:val="24"/>
          <w:szCs w:val="24"/>
          <w:lang w:val="es-ES_tradnl"/>
        </w:rPr>
        <w:t>9</w:t>
      </w:r>
      <w:r w:rsidR="00013B76" w:rsidRPr="002D4C7C">
        <w:rPr>
          <w:rFonts w:ascii="Times New Roman" w:hAnsi="Times New Roman"/>
          <w:sz w:val="24"/>
          <w:szCs w:val="24"/>
          <w:lang w:val="es-ES_tradnl"/>
        </w:rPr>
        <w:t xml:space="preserve"> (</w:t>
      </w:r>
      <w:r w:rsidR="00F3708D" w:rsidRPr="002D4C7C">
        <w:rPr>
          <w:rFonts w:ascii="Times New Roman" w:hAnsi="Times New Roman"/>
          <w:sz w:val="24"/>
          <w:szCs w:val="24"/>
          <w:lang w:val="es-ES_tradnl"/>
        </w:rPr>
        <w:t>1</w:t>
      </w:r>
      <w:r w:rsidR="00013B76" w:rsidRPr="002D4C7C">
        <w:rPr>
          <w:rFonts w:ascii="Times New Roman" w:hAnsi="Times New Roman"/>
          <w:sz w:val="24"/>
          <w:szCs w:val="24"/>
          <w:lang w:val="es-ES_tradnl"/>
        </w:rPr>
        <w:t xml:space="preserve">): </w:t>
      </w:r>
      <w:r w:rsidR="00F3708D" w:rsidRPr="002D4C7C">
        <w:rPr>
          <w:rFonts w:ascii="Times New Roman" w:hAnsi="Times New Roman"/>
          <w:sz w:val="24"/>
          <w:szCs w:val="24"/>
          <w:lang w:val="es-ES_tradnl"/>
        </w:rPr>
        <w:t xml:space="preserve">22-36 </w:t>
      </w:r>
    </w:p>
    <w:p w:rsidR="00A157CF" w:rsidRPr="00C04F51" w:rsidRDefault="00A157CF" w:rsidP="00A95BA1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A157CF" w:rsidRPr="008A378F" w:rsidRDefault="00F361E6" w:rsidP="00A157CF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9914CB">
        <w:rPr>
          <w:rFonts w:ascii="Times New Roman" w:hAnsi="Times New Roman"/>
          <w:sz w:val="24"/>
          <w:szCs w:val="24"/>
          <w:lang w:val="pt-PT"/>
        </w:rPr>
        <w:t xml:space="preserve">Envio de artigos com escrupuloso cumprimento segundo normas apresentadas em </w:t>
      </w:r>
      <w:hyperlink r:id="rId12" w:tgtFrame="_blank" w:history="1">
        <w:r w:rsidRPr="00F361E6">
          <w:rPr>
            <w:rStyle w:val="Hiperligao"/>
            <w:rFonts w:ascii="Times New Roman" w:hAnsi="Times New Roman"/>
            <w:color w:val="1155CC"/>
            <w:sz w:val="24"/>
            <w:szCs w:val="24"/>
            <w:u w:val="none"/>
            <w:shd w:val="clear" w:color="auto" w:fill="FFFFFF"/>
            <w:lang w:val="pt-PT"/>
          </w:rPr>
          <w:t>http://www.apem-estudos.org/en/page/apresentacao-da-revista</w:t>
        </w:r>
      </w:hyperlink>
      <w:r w:rsidRPr="00F361E6">
        <w:rPr>
          <w:rFonts w:ascii="Times New Roman" w:hAnsi="Times New Roman"/>
          <w:sz w:val="24"/>
          <w:szCs w:val="24"/>
          <w:lang w:val="pt-PT"/>
        </w:rPr>
        <w:t xml:space="preserve">, até </w:t>
      </w:r>
      <w:r w:rsidR="00013B76">
        <w:rPr>
          <w:rFonts w:ascii="Times New Roman" w:hAnsi="Times New Roman"/>
          <w:sz w:val="24"/>
          <w:szCs w:val="24"/>
          <w:lang w:val="pt-PT"/>
        </w:rPr>
        <w:t>15 de maio</w:t>
      </w:r>
      <w:r w:rsidRPr="00F361E6">
        <w:rPr>
          <w:rFonts w:ascii="Times New Roman" w:hAnsi="Times New Roman"/>
          <w:sz w:val="24"/>
          <w:szCs w:val="24"/>
          <w:lang w:val="pt-PT"/>
        </w:rPr>
        <w:t xml:space="preserve"> de 2017, ao cuidado de Cristina C. Vieira (Universidade de Coimbra),</w:t>
      </w:r>
      <w:r w:rsidR="00E91459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F361E6">
        <w:rPr>
          <w:rFonts w:ascii="Times New Roman" w:hAnsi="Times New Roman"/>
          <w:sz w:val="24"/>
          <w:szCs w:val="24"/>
          <w:lang w:val="pt-PT"/>
        </w:rPr>
        <w:t>Teresa Alvarez (Universidade Aberta</w:t>
      </w:r>
      <w:r w:rsidRPr="00F361E6">
        <w:rPr>
          <w:rStyle w:val="Hiperligao"/>
          <w:rFonts w:ascii="Times New Roman" w:hAnsi="Times New Roman"/>
          <w:color w:val="auto"/>
          <w:sz w:val="24"/>
          <w:szCs w:val="24"/>
          <w:u w:val="none"/>
          <w:lang w:val="pt-PT"/>
        </w:rPr>
        <w:t xml:space="preserve">) e </w:t>
      </w:r>
      <w:proofErr w:type="spellStart"/>
      <w:r w:rsidRPr="00F361E6">
        <w:rPr>
          <w:rStyle w:val="Hiperligao"/>
          <w:rFonts w:ascii="Times New Roman" w:hAnsi="Times New Roman"/>
          <w:color w:val="auto"/>
          <w:sz w:val="24"/>
          <w:szCs w:val="24"/>
          <w:u w:val="none"/>
          <w:lang w:val="pt-PT"/>
        </w:rPr>
        <w:t>Joanna</w:t>
      </w:r>
      <w:proofErr w:type="spellEnd"/>
      <w:r w:rsidR="001421F7">
        <w:rPr>
          <w:rStyle w:val="Hiperligao"/>
          <w:rFonts w:ascii="Times New Roman" w:hAnsi="Times New Roman"/>
          <w:color w:val="auto"/>
          <w:sz w:val="24"/>
          <w:szCs w:val="24"/>
          <w:u w:val="none"/>
          <w:lang w:val="pt-PT"/>
        </w:rPr>
        <w:t xml:space="preserve"> </w:t>
      </w:r>
      <w:proofErr w:type="spellStart"/>
      <w:r w:rsidRPr="00F361E6">
        <w:rPr>
          <w:rStyle w:val="Hiperligao"/>
          <w:rFonts w:ascii="Times New Roman" w:hAnsi="Times New Roman"/>
          <w:color w:val="auto"/>
          <w:sz w:val="24"/>
          <w:szCs w:val="24"/>
          <w:u w:val="none"/>
          <w:lang w:val="pt-PT"/>
        </w:rPr>
        <w:t>Ostrouch-Kaminska</w:t>
      </w:r>
      <w:proofErr w:type="spellEnd"/>
      <w:r w:rsidRPr="00F361E6">
        <w:rPr>
          <w:rStyle w:val="Hiperligao"/>
          <w:rFonts w:ascii="Times New Roman" w:hAnsi="Times New Roman"/>
          <w:color w:val="auto"/>
          <w:sz w:val="24"/>
          <w:szCs w:val="24"/>
          <w:u w:val="none"/>
          <w:lang w:val="pt-PT"/>
        </w:rPr>
        <w:t xml:space="preserve"> (Universidade de </w:t>
      </w:r>
      <w:proofErr w:type="spellStart"/>
      <w:r w:rsidRPr="00F361E6">
        <w:rPr>
          <w:rStyle w:val="Hiperligao"/>
          <w:rFonts w:ascii="Times New Roman" w:hAnsi="Times New Roman"/>
          <w:color w:val="auto"/>
          <w:sz w:val="24"/>
          <w:szCs w:val="24"/>
          <w:u w:val="none"/>
          <w:lang w:val="pt-PT"/>
        </w:rPr>
        <w:t>Mazury</w:t>
      </w:r>
      <w:proofErr w:type="spellEnd"/>
      <w:r w:rsidRPr="00F361E6">
        <w:rPr>
          <w:rStyle w:val="Hiperligao"/>
          <w:rFonts w:ascii="Times New Roman" w:hAnsi="Times New Roman"/>
          <w:color w:val="auto"/>
          <w:sz w:val="24"/>
          <w:szCs w:val="24"/>
          <w:u w:val="none"/>
          <w:lang w:val="pt-PT"/>
        </w:rPr>
        <w:t xml:space="preserve"> e </w:t>
      </w:r>
      <w:proofErr w:type="spellStart"/>
      <w:r w:rsidRPr="00F361E6">
        <w:rPr>
          <w:rStyle w:val="Hiperligao"/>
          <w:rFonts w:ascii="Times New Roman" w:hAnsi="Times New Roman"/>
          <w:color w:val="auto"/>
          <w:sz w:val="24"/>
          <w:szCs w:val="24"/>
          <w:u w:val="none"/>
          <w:lang w:val="pt-PT"/>
        </w:rPr>
        <w:t>Warmi</w:t>
      </w:r>
      <w:r w:rsidR="001421F7">
        <w:rPr>
          <w:rStyle w:val="Hiperligao"/>
          <w:rFonts w:ascii="Times New Roman" w:hAnsi="Times New Roman"/>
          <w:color w:val="auto"/>
          <w:sz w:val="24"/>
          <w:szCs w:val="24"/>
          <w:u w:val="none"/>
          <w:lang w:val="pt-PT"/>
        </w:rPr>
        <w:t>a</w:t>
      </w:r>
      <w:proofErr w:type="spellEnd"/>
      <w:r w:rsidR="001421F7">
        <w:rPr>
          <w:rStyle w:val="Hiperligao"/>
          <w:rFonts w:ascii="Times New Roman" w:hAnsi="Times New Roman"/>
          <w:color w:val="auto"/>
          <w:sz w:val="24"/>
          <w:szCs w:val="24"/>
          <w:u w:val="none"/>
          <w:lang w:val="pt-PT"/>
        </w:rPr>
        <w:t xml:space="preserve"> em </w:t>
      </w:r>
      <w:proofErr w:type="spellStart"/>
      <w:r w:rsidR="001421F7">
        <w:rPr>
          <w:rStyle w:val="Hiperligao"/>
          <w:rFonts w:ascii="Times New Roman" w:hAnsi="Times New Roman"/>
          <w:color w:val="auto"/>
          <w:sz w:val="24"/>
          <w:szCs w:val="24"/>
          <w:u w:val="none"/>
          <w:lang w:val="pt-PT"/>
        </w:rPr>
        <w:t>Olsztyn</w:t>
      </w:r>
      <w:proofErr w:type="spellEnd"/>
      <w:r w:rsidR="001421F7">
        <w:rPr>
          <w:rStyle w:val="Hiperligao"/>
          <w:rFonts w:ascii="Times New Roman" w:hAnsi="Times New Roman"/>
          <w:color w:val="auto"/>
          <w:sz w:val="24"/>
          <w:szCs w:val="24"/>
          <w:u w:val="none"/>
          <w:lang w:val="pt-PT"/>
        </w:rPr>
        <w:t xml:space="preserve">), para o endereço </w:t>
      </w:r>
      <w:hyperlink r:id="rId13" w:history="1">
        <w:r w:rsidR="001421F7" w:rsidRPr="00653FD1">
          <w:rPr>
            <w:rStyle w:val="Hiperligao"/>
            <w:rFonts w:ascii="Times New Roman" w:hAnsi="Times New Roman"/>
            <w:sz w:val="24"/>
            <w:szCs w:val="24"/>
            <w:lang w:val="pt-PT"/>
          </w:rPr>
          <w:t>apem1991@gmail.com</w:t>
        </w:r>
      </w:hyperlink>
    </w:p>
    <w:p w:rsidR="00A157CF" w:rsidRPr="00013B76" w:rsidRDefault="00F361E6" w:rsidP="00A157CF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F361E6">
        <w:rPr>
          <w:rFonts w:ascii="Times New Roman" w:hAnsi="Times New Roman"/>
          <w:sz w:val="24"/>
          <w:szCs w:val="24"/>
          <w:lang w:val="pt-PT"/>
        </w:rPr>
        <w:t>Os textos que não respeitarem as normas quanto à extensão, à formatação e ao modo de citar e referenciar as fontes bibliográficas serão excluídos numa primeira triagem antes de serem submetidos a arbitragem. No prazo de quatro semanas após a data limite de receção, as/os autoras/</w:t>
      </w:r>
      <w:proofErr w:type="spellStart"/>
      <w:r w:rsidRPr="00F361E6">
        <w:rPr>
          <w:rFonts w:ascii="Times New Roman" w:hAnsi="Times New Roman"/>
          <w:sz w:val="24"/>
          <w:szCs w:val="24"/>
          <w:lang w:val="pt-PT"/>
        </w:rPr>
        <w:t>es</w:t>
      </w:r>
      <w:proofErr w:type="spellEnd"/>
      <w:r w:rsidRPr="00F361E6">
        <w:rPr>
          <w:rFonts w:ascii="Times New Roman" w:hAnsi="Times New Roman"/>
          <w:sz w:val="24"/>
          <w:szCs w:val="24"/>
          <w:lang w:val="pt-PT"/>
        </w:rPr>
        <w:t xml:space="preserve"> receberão a informação sobre os resultados da primeira triagem e a passagem à etapa seguinte, isto é, a submissão à arbitragem científica do texto. A data prevista de saída deste número é </w:t>
      </w:r>
      <w:r w:rsidR="001421F7">
        <w:rPr>
          <w:rFonts w:ascii="Times New Roman" w:hAnsi="Times New Roman"/>
          <w:sz w:val="24"/>
          <w:szCs w:val="24"/>
          <w:lang w:val="pt-PT"/>
        </w:rPr>
        <w:t xml:space="preserve">novembro </w:t>
      </w:r>
      <w:r w:rsidRPr="00F361E6">
        <w:rPr>
          <w:rFonts w:ascii="Times New Roman" w:hAnsi="Times New Roman"/>
          <w:sz w:val="24"/>
          <w:szCs w:val="24"/>
          <w:lang w:val="pt-PT"/>
        </w:rPr>
        <w:t>de 2017.</w:t>
      </w:r>
    </w:p>
    <w:p w:rsidR="008A378F" w:rsidRDefault="00F361E6" w:rsidP="008A378F">
      <w:pPr>
        <w:jc w:val="both"/>
        <w:rPr>
          <w:rStyle w:val="Forte"/>
          <w:rFonts w:ascii="Times New Roman" w:hAnsi="Times New Roman"/>
          <w:color w:val="0C0C0C"/>
          <w:spacing w:val="-15"/>
          <w:sz w:val="24"/>
          <w:szCs w:val="24"/>
          <w:bdr w:val="none" w:sz="0" w:space="0" w:color="auto" w:frame="1"/>
          <w:shd w:val="clear" w:color="auto" w:fill="FFFFFF"/>
          <w:lang w:val="pt-PT"/>
        </w:rPr>
      </w:pPr>
      <w:r w:rsidRPr="00F361E6">
        <w:rPr>
          <w:rStyle w:val="Forte"/>
          <w:rFonts w:ascii="Times New Roman" w:hAnsi="Times New Roman"/>
          <w:color w:val="0C0C0C"/>
          <w:spacing w:val="-15"/>
          <w:sz w:val="24"/>
          <w:szCs w:val="24"/>
          <w:bdr w:val="none" w:sz="0" w:space="0" w:color="auto" w:frame="1"/>
          <w:shd w:val="clear" w:color="auto" w:fill="FFFFFF"/>
          <w:lang w:val="pt-PT"/>
        </w:rPr>
        <w:t xml:space="preserve">Além das submissões para os </w:t>
      </w:r>
      <w:r w:rsidR="00A309F2" w:rsidRPr="00A309F2">
        <w:rPr>
          <w:rStyle w:val="Forte"/>
          <w:rFonts w:ascii="Times New Roman" w:hAnsi="Times New Roman"/>
          <w:color w:val="0C0C0C"/>
          <w:spacing w:val="-15"/>
          <w:sz w:val="24"/>
          <w:szCs w:val="24"/>
          <w:bdr w:val="none" w:sz="0" w:space="0" w:color="auto" w:frame="1"/>
          <w:shd w:val="clear" w:color="auto" w:fill="FFFFFF"/>
          <w:lang w:val="pt-PT"/>
        </w:rPr>
        <w:t>dossiês</w:t>
      </w:r>
      <w:r w:rsidR="00A309F2">
        <w:rPr>
          <w:rStyle w:val="Forte"/>
          <w:rFonts w:ascii="Times New Roman" w:hAnsi="Times New Roman"/>
          <w:i/>
          <w:color w:val="0C0C0C"/>
          <w:spacing w:val="-15"/>
          <w:sz w:val="24"/>
          <w:szCs w:val="24"/>
          <w:bdr w:val="none" w:sz="0" w:space="0" w:color="auto" w:frame="1"/>
          <w:shd w:val="clear" w:color="auto" w:fill="FFFFFF"/>
          <w:lang w:val="pt-PT"/>
        </w:rPr>
        <w:t xml:space="preserve"> </w:t>
      </w:r>
      <w:r w:rsidRPr="00F361E6">
        <w:rPr>
          <w:rStyle w:val="Forte"/>
          <w:rFonts w:ascii="Times New Roman" w:hAnsi="Times New Roman"/>
          <w:color w:val="0C0C0C"/>
          <w:spacing w:val="-15"/>
          <w:sz w:val="24"/>
          <w:szCs w:val="24"/>
          <w:bdr w:val="none" w:sz="0" w:space="0" w:color="auto" w:frame="1"/>
          <w:shd w:val="clear" w:color="auto" w:fill="FFFFFF"/>
          <w:lang w:val="pt-PT"/>
        </w:rPr>
        <w:t>temáticos, a </w:t>
      </w:r>
      <w:proofErr w:type="spellStart"/>
      <w:r w:rsidRPr="00F361E6">
        <w:rPr>
          <w:rStyle w:val="Forte"/>
          <w:rFonts w:ascii="Times New Roman" w:hAnsi="Times New Roman"/>
          <w:i/>
          <w:color w:val="0C0C0C"/>
          <w:spacing w:val="-15"/>
          <w:sz w:val="24"/>
          <w:szCs w:val="24"/>
          <w:bdr w:val="none" w:sz="0" w:space="0" w:color="auto" w:frame="1"/>
          <w:shd w:val="clear" w:color="auto" w:fill="FFFFFF"/>
          <w:lang w:val="pt-PT"/>
        </w:rPr>
        <w:t>ex</w:t>
      </w:r>
      <w:proofErr w:type="spellEnd"/>
      <w:r w:rsidR="00CB0A27">
        <w:rPr>
          <w:rStyle w:val="Forte"/>
          <w:rFonts w:ascii="Times New Roman" w:hAnsi="Times New Roman"/>
          <w:i/>
          <w:color w:val="0C0C0C"/>
          <w:spacing w:val="-15"/>
          <w:sz w:val="24"/>
          <w:szCs w:val="24"/>
          <w:bdr w:val="none" w:sz="0" w:space="0" w:color="auto" w:frame="1"/>
          <w:shd w:val="clear" w:color="auto" w:fill="FFFFFF"/>
          <w:lang w:val="pt-PT"/>
        </w:rPr>
        <w:t xml:space="preserve"> </w:t>
      </w:r>
      <w:proofErr w:type="spellStart"/>
      <w:r w:rsidRPr="00F361E6">
        <w:rPr>
          <w:rStyle w:val="Forte"/>
          <w:rFonts w:ascii="Times New Roman" w:hAnsi="Times New Roman"/>
          <w:i/>
          <w:color w:val="0C0C0C"/>
          <w:spacing w:val="-15"/>
          <w:sz w:val="24"/>
          <w:szCs w:val="24"/>
          <w:bdr w:val="none" w:sz="0" w:space="0" w:color="auto" w:frame="1"/>
          <w:shd w:val="clear" w:color="auto" w:fill="FFFFFF"/>
          <w:lang w:val="pt-PT"/>
        </w:rPr>
        <w:t>æquo</w:t>
      </w:r>
      <w:proofErr w:type="spellEnd"/>
      <w:r w:rsidRPr="00F361E6">
        <w:rPr>
          <w:rStyle w:val="Forte"/>
          <w:rFonts w:ascii="Times New Roman" w:hAnsi="Times New Roman"/>
          <w:color w:val="0C0C0C"/>
          <w:spacing w:val="-15"/>
          <w:sz w:val="24"/>
          <w:szCs w:val="24"/>
          <w:bdr w:val="none" w:sz="0" w:space="0" w:color="auto" w:frame="1"/>
          <w:shd w:val="clear" w:color="auto" w:fill="FFFFFF"/>
          <w:lang w:val="pt-PT"/>
        </w:rPr>
        <w:t> aceita permanentemente contributos para as secções de Estudos e Ensaios e Recensõe</w:t>
      </w:r>
      <w:r w:rsidR="00B37584">
        <w:rPr>
          <w:rStyle w:val="Forte"/>
          <w:rFonts w:ascii="Times New Roman" w:hAnsi="Times New Roman"/>
          <w:color w:val="0C0C0C"/>
          <w:spacing w:val="-15"/>
          <w:sz w:val="24"/>
          <w:szCs w:val="24"/>
          <w:bdr w:val="none" w:sz="0" w:space="0" w:color="auto" w:frame="1"/>
          <w:shd w:val="clear" w:color="auto" w:fill="FFFFFF"/>
          <w:lang w:val="pt-PT"/>
        </w:rPr>
        <w:t>s.</w:t>
      </w:r>
    </w:p>
    <w:p w:rsidR="003D69BF" w:rsidRPr="008A378F" w:rsidRDefault="003D69BF" w:rsidP="008A378F">
      <w:pPr>
        <w:jc w:val="both"/>
        <w:rPr>
          <w:rStyle w:val="Forte"/>
          <w:rFonts w:ascii="Times New Roman" w:hAnsi="Times New Roman"/>
          <w:color w:val="0C0C0C"/>
          <w:spacing w:val="-15"/>
          <w:sz w:val="24"/>
          <w:szCs w:val="24"/>
          <w:bdr w:val="none" w:sz="0" w:space="0" w:color="auto" w:frame="1"/>
          <w:shd w:val="clear" w:color="auto" w:fill="FFFFFF"/>
          <w:lang w:val="pt-PT"/>
        </w:rPr>
      </w:pPr>
    </w:p>
    <w:p w:rsidR="008A378F" w:rsidRPr="003D69BF" w:rsidRDefault="008A378F" w:rsidP="008A378F">
      <w:pPr>
        <w:spacing w:before="240" w:after="0" w:line="240" w:lineRule="auto"/>
        <w:rPr>
          <w:rFonts w:ascii="Cambria" w:hAnsi="Cambria"/>
          <w:lang w:val="pt-PT"/>
        </w:rPr>
      </w:pPr>
      <w:proofErr w:type="gramStart"/>
      <w:r w:rsidRPr="000230AB">
        <w:rPr>
          <w:rFonts w:ascii="Cambria" w:hAnsi="Cambria"/>
          <w:b/>
          <w:i/>
          <w:lang w:val="es-ES_tradnl"/>
        </w:rPr>
        <w:lastRenderedPageBreak/>
        <w:t>ex</w:t>
      </w:r>
      <w:proofErr w:type="gramEnd"/>
      <w:r w:rsidRPr="000230AB">
        <w:rPr>
          <w:rFonts w:ascii="Cambria" w:hAnsi="Cambria"/>
          <w:b/>
          <w:i/>
          <w:lang w:val="es-ES_tradnl"/>
        </w:rPr>
        <w:t xml:space="preserve"> </w:t>
      </w:r>
      <w:proofErr w:type="spellStart"/>
      <w:r w:rsidRPr="000230AB">
        <w:rPr>
          <w:rFonts w:ascii="Cambria" w:hAnsi="Cambria"/>
          <w:b/>
          <w:i/>
          <w:lang w:val="es-ES_tradnl"/>
        </w:rPr>
        <w:t>æquo</w:t>
      </w:r>
      <w:proofErr w:type="spellEnd"/>
      <w:r w:rsidRPr="000230AB">
        <w:rPr>
          <w:rFonts w:ascii="Cambria" w:hAnsi="Cambria"/>
          <w:i/>
          <w:lang w:val="es-ES_tradnl"/>
        </w:rPr>
        <w:t xml:space="preserve"> </w:t>
      </w:r>
    </w:p>
    <w:p w:rsidR="008A378F" w:rsidRPr="008A378F" w:rsidRDefault="003D69BF" w:rsidP="008A378F">
      <w:pPr>
        <w:rPr>
          <w:rFonts w:asciiTheme="majorHAnsi" w:hAnsiTheme="majorHAnsi"/>
          <w:color w:val="595959"/>
          <w:lang w:val="pt-PT"/>
        </w:rPr>
      </w:pPr>
      <w:r w:rsidRPr="000230AB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3526790</wp:posOffset>
            </wp:positionH>
            <wp:positionV relativeFrom="margin">
              <wp:posOffset>2540</wp:posOffset>
            </wp:positionV>
            <wp:extent cx="2399030" cy="2578735"/>
            <wp:effectExtent l="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A378F" w:rsidRPr="008A378F">
        <w:rPr>
          <w:rFonts w:asciiTheme="majorHAnsi" w:hAnsiTheme="majorHAnsi"/>
          <w:color w:val="595959"/>
          <w:spacing w:val="-15"/>
          <w:lang w:val="pt-PT"/>
        </w:rPr>
        <w:t>é</w:t>
      </w:r>
      <w:proofErr w:type="gramEnd"/>
      <w:r w:rsidR="008A378F" w:rsidRPr="008A378F">
        <w:rPr>
          <w:rFonts w:asciiTheme="majorHAnsi" w:hAnsiTheme="majorHAnsi"/>
          <w:color w:val="595959"/>
          <w:spacing w:val="-15"/>
          <w:lang w:val="pt-PT"/>
        </w:rPr>
        <w:t xml:space="preserve"> uma revista internacional de periodicidade semestral</w:t>
      </w:r>
      <w:r w:rsidR="008A378F">
        <w:rPr>
          <w:rFonts w:asciiTheme="majorHAnsi" w:hAnsiTheme="majorHAnsi"/>
          <w:color w:val="595959"/>
          <w:spacing w:val="-15"/>
          <w:lang w:val="pt-PT"/>
        </w:rPr>
        <w:t xml:space="preserve"> publicada desde 1999</w:t>
      </w:r>
      <w:r w:rsidR="008A378F" w:rsidRPr="008A378F">
        <w:rPr>
          <w:rFonts w:asciiTheme="majorHAnsi" w:hAnsiTheme="majorHAnsi"/>
          <w:color w:val="595959"/>
          <w:spacing w:val="-15"/>
          <w:lang w:val="pt-PT"/>
        </w:rPr>
        <w:t>, editada pela Associação Portuguesa de Estudos sobre as Mulheres – APEM, em p</w:t>
      </w:r>
      <w:bookmarkStart w:id="0" w:name="_GoBack"/>
      <w:bookmarkEnd w:id="0"/>
      <w:r w:rsidR="008A378F" w:rsidRPr="008A378F">
        <w:rPr>
          <w:rFonts w:asciiTheme="majorHAnsi" w:hAnsiTheme="majorHAnsi"/>
          <w:color w:val="595959"/>
          <w:spacing w:val="-15"/>
          <w:lang w:val="pt-PT"/>
        </w:rPr>
        <w:t xml:space="preserve">arceria com as Edições Afrontamento. </w:t>
      </w:r>
      <w:r w:rsidR="008A378F" w:rsidRPr="008A378F">
        <w:rPr>
          <w:rFonts w:asciiTheme="majorHAnsi" w:hAnsiTheme="majorHAnsi"/>
          <w:color w:val="595959"/>
          <w:lang w:val="pt-PT"/>
        </w:rPr>
        <w:t>(http://www.apem-estudos.org/pt/page/apresentacao-da-revista)</w:t>
      </w:r>
    </w:p>
    <w:p w:rsidR="008A378F" w:rsidRDefault="008A378F" w:rsidP="008A378F">
      <w:pPr>
        <w:spacing w:before="240" w:after="0" w:line="240" w:lineRule="auto"/>
        <w:rPr>
          <w:rFonts w:asciiTheme="majorHAnsi" w:hAnsiTheme="majorHAnsi"/>
          <w:color w:val="595959"/>
          <w:spacing w:val="-15"/>
          <w:lang w:val="pt-PT"/>
        </w:rPr>
      </w:pPr>
      <w:r w:rsidRPr="008A378F">
        <w:rPr>
          <w:rFonts w:asciiTheme="majorHAnsi" w:hAnsiTheme="majorHAnsi"/>
          <w:color w:val="595959"/>
          <w:spacing w:val="-15"/>
          <w:lang w:val="pt-PT"/>
        </w:rPr>
        <w:t>A </w:t>
      </w:r>
      <w:proofErr w:type="spellStart"/>
      <w:r w:rsidRPr="008A378F">
        <w:rPr>
          <w:rFonts w:asciiTheme="majorHAnsi" w:hAnsiTheme="majorHAnsi"/>
          <w:i/>
          <w:color w:val="595959"/>
          <w:spacing w:val="-15"/>
          <w:lang w:val="pt-PT"/>
        </w:rPr>
        <w:t>ex</w:t>
      </w:r>
      <w:proofErr w:type="spellEnd"/>
      <w:r w:rsidRPr="008A378F">
        <w:rPr>
          <w:rFonts w:asciiTheme="majorHAnsi" w:hAnsiTheme="majorHAnsi"/>
          <w:i/>
          <w:color w:val="595959"/>
          <w:spacing w:val="-15"/>
          <w:lang w:val="pt-PT"/>
        </w:rPr>
        <w:t xml:space="preserve"> </w:t>
      </w:r>
      <w:proofErr w:type="spellStart"/>
      <w:r w:rsidRPr="008A378F">
        <w:rPr>
          <w:rFonts w:asciiTheme="majorHAnsi" w:hAnsiTheme="majorHAnsi"/>
          <w:i/>
          <w:color w:val="595959"/>
          <w:spacing w:val="-15"/>
          <w:lang w:val="pt-PT"/>
        </w:rPr>
        <w:t>æquo</w:t>
      </w:r>
      <w:proofErr w:type="spellEnd"/>
      <w:r w:rsidRPr="008A378F">
        <w:rPr>
          <w:rFonts w:asciiTheme="majorHAnsi" w:hAnsiTheme="majorHAnsi"/>
          <w:color w:val="595959"/>
          <w:spacing w:val="-15"/>
          <w:lang w:val="pt-PT"/>
        </w:rPr>
        <w:t xml:space="preserve"> dirige-se a um público internacional, aceitando manuscritos submetidos em Português, Inglês, Francês e Espanhol, de vários países. Tem como objetivo assegurar a publicação de originais que contribuam de forma significativa para o avanço do conhecimento na área dos Estudos sobre as Mulheres, Feministas e de Género. </w:t>
      </w:r>
    </w:p>
    <w:p w:rsidR="008A378F" w:rsidRDefault="008A378F" w:rsidP="008A378F">
      <w:pPr>
        <w:spacing w:before="240" w:after="0" w:line="240" w:lineRule="auto"/>
        <w:rPr>
          <w:rFonts w:asciiTheme="majorHAnsi" w:hAnsiTheme="majorHAnsi"/>
          <w:color w:val="595959"/>
          <w:spacing w:val="-15"/>
          <w:lang w:val="pt-PT"/>
        </w:rPr>
      </w:pPr>
      <w:r w:rsidRPr="008A378F">
        <w:rPr>
          <w:rFonts w:asciiTheme="majorHAnsi" w:hAnsiTheme="majorHAnsi"/>
          <w:color w:val="595959"/>
          <w:spacing w:val="-15"/>
          <w:lang w:val="pt-PT"/>
        </w:rPr>
        <w:t xml:space="preserve">Os artigos enviados à </w:t>
      </w:r>
      <w:proofErr w:type="spellStart"/>
      <w:r w:rsidRPr="008A378F">
        <w:rPr>
          <w:rFonts w:asciiTheme="majorHAnsi" w:hAnsiTheme="majorHAnsi"/>
          <w:i/>
          <w:color w:val="595959"/>
          <w:spacing w:val="-15"/>
          <w:lang w:val="pt-PT"/>
        </w:rPr>
        <w:t>ex</w:t>
      </w:r>
      <w:proofErr w:type="spellEnd"/>
      <w:r w:rsidRPr="008A378F">
        <w:rPr>
          <w:rFonts w:asciiTheme="majorHAnsi" w:hAnsiTheme="majorHAnsi"/>
          <w:i/>
          <w:color w:val="595959"/>
          <w:spacing w:val="-15"/>
          <w:lang w:val="pt-PT"/>
        </w:rPr>
        <w:t xml:space="preserve"> aequo</w:t>
      </w:r>
      <w:r w:rsidRPr="008A378F">
        <w:rPr>
          <w:rFonts w:asciiTheme="majorHAnsi" w:hAnsiTheme="majorHAnsi"/>
          <w:color w:val="595959"/>
          <w:spacing w:val="-15"/>
          <w:lang w:val="pt-PT"/>
        </w:rPr>
        <w:t xml:space="preserve"> para publicação são submetidos, sob anonimato, a um processo de dupla arbitragem independente (</w:t>
      </w:r>
      <w:proofErr w:type="spellStart"/>
      <w:r w:rsidRPr="008A378F">
        <w:rPr>
          <w:rFonts w:asciiTheme="majorHAnsi" w:hAnsiTheme="majorHAnsi"/>
          <w:color w:val="595959"/>
          <w:spacing w:val="-15"/>
          <w:lang w:val="pt-PT"/>
        </w:rPr>
        <w:t>double</w:t>
      </w:r>
      <w:proofErr w:type="spellEnd"/>
      <w:r w:rsidRPr="008A378F">
        <w:rPr>
          <w:rFonts w:asciiTheme="majorHAnsi" w:hAnsiTheme="majorHAnsi"/>
          <w:color w:val="595959"/>
          <w:spacing w:val="-15"/>
          <w:lang w:val="pt-PT"/>
        </w:rPr>
        <w:t xml:space="preserve"> </w:t>
      </w:r>
      <w:proofErr w:type="spellStart"/>
      <w:r w:rsidRPr="008A378F">
        <w:rPr>
          <w:rFonts w:asciiTheme="majorHAnsi" w:hAnsiTheme="majorHAnsi"/>
          <w:color w:val="595959"/>
          <w:spacing w:val="-15"/>
          <w:lang w:val="pt-PT"/>
        </w:rPr>
        <w:t>blind</w:t>
      </w:r>
      <w:proofErr w:type="spellEnd"/>
      <w:r w:rsidRPr="008A378F">
        <w:rPr>
          <w:rFonts w:asciiTheme="majorHAnsi" w:hAnsiTheme="majorHAnsi"/>
          <w:color w:val="595959"/>
          <w:spacing w:val="-15"/>
          <w:lang w:val="pt-PT"/>
        </w:rPr>
        <w:t xml:space="preserve"> </w:t>
      </w:r>
      <w:proofErr w:type="spellStart"/>
      <w:r w:rsidRPr="008A378F">
        <w:rPr>
          <w:rFonts w:asciiTheme="majorHAnsi" w:hAnsiTheme="majorHAnsi"/>
          <w:color w:val="595959"/>
          <w:spacing w:val="-15"/>
          <w:lang w:val="pt-PT"/>
        </w:rPr>
        <w:t>peer</w:t>
      </w:r>
      <w:proofErr w:type="spellEnd"/>
      <w:r w:rsidRPr="008A378F">
        <w:rPr>
          <w:rFonts w:asciiTheme="majorHAnsi" w:hAnsiTheme="majorHAnsi"/>
          <w:color w:val="595959"/>
          <w:spacing w:val="-15"/>
          <w:lang w:val="pt-PT"/>
        </w:rPr>
        <w:t xml:space="preserve"> </w:t>
      </w:r>
      <w:proofErr w:type="spellStart"/>
      <w:r w:rsidRPr="008A378F">
        <w:rPr>
          <w:rFonts w:asciiTheme="majorHAnsi" w:hAnsiTheme="majorHAnsi"/>
          <w:color w:val="595959"/>
          <w:spacing w:val="-15"/>
          <w:lang w:val="pt-PT"/>
        </w:rPr>
        <w:t>review</w:t>
      </w:r>
      <w:proofErr w:type="spellEnd"/>
      <w:r w:rsidRPr="008A378F">
        <w:rPr>
          <w:rFonts w:asciiTheme="majorHAnsi" w:hAnsiTheme="majorHAnsi"/>
          <w:color w:val="595959"/>
          <w:spacing w:val="-15"/>
          <w:lang w:val="pt-PT"/>
        </w:rPr>
        <w:t xml:space="preserve">) por especialistas a nível nacional e internacional na respetiva área em que o texto se enquadra ou referencia. </w:t>
      </w:r>
    </w:p>
    <w:p w:rsidR="008A378F" w:rsidRPr="008A378F" w:rsidRDefault="008A378F" w:rsidP="008A378F">
      <w:pPr>
        <w:spacing w:before="240" w:after="0" w:line="240" w:lineRule="auto"/>
        <w:rPr>
          <w:rFonts w:asciiTheme="majorHAnsi" w:hAnsiTheme="majorHAnsi"/>
          <w:lang w:val="pt-PT"/>
        </w:rPr>
      </w:pPr>
      <w:r>
        <w:rPr>
          <w:rFonts w:asciiTheme="majorHAnsi" w:hAnsiTheme="majorHAnsi"/>
          <w:color w:val="595959"/>
          <w:spacing w:val="-15"/>
          <w:lang w:val="pt-PT"/>
        </w:rPr>
        <w:t xml:space="preserve">A </w:t>
      </w:r>
      <w:proofErr w:type="spellStart"/>
      <w:r w:rsidRPr="008A378F">
        <w:rPr>
          <w:rFonts w:asciiTheme="majorHAnsi" w:hAnsiTheme="majorHAnsi"/>
          <w:b/>
          <w:i/>
          <w:lang w:val="pt-PT"/>
        </w:rPr>
        <w:t>ex</w:t>
      </w:r>
      <w:proofErr w:type="spellEnd"/>
      <w:r w:rsidRPr="008A378F">
        <w:rPr>
          <w:rFonts w:asciiTheme="majorHAnsi" w:hAnsiTheme="majorHAnsi"/>
          <w:b/>
          <w:i/>
          <w:lang w:val="pt-PT"/>
        </w:rPr>
        <w:t xml:space="preserve"> </w:t>
      </w:r>
      <w:proofErr w:type="spellStart"/>
      <w:r w:rsidRPr="008A378F">
        <w:rPr>
          <w:rFonts w:asciiTheme="majorHAnsi" w:hAnsiTheme="majorHAnsi"/>
          <w:b/>
          <w:i/>
          <w:lang w:val="pt-PT"/>
        </w:rPr>
        <w:t>æquo</w:t>
      </w:r>
      <w:proofErr w:type="spellEnd"/>
      <w:r w:rsidRPr="008A378F">
        <w:rPr>
          <w:rFonts w:asciiTheme="majorHAnsi" w:hAnsiTheme="majorHAnsi"/>
          <w:i/>
          <w:lang w:val="pt-PT"/>
        </w:rPr>
        <w:t xml:space="preserve"> </w:t>
      </w:r>
      <w:r w:rsidRPr="008A378F">
        <w:rPr>
          <w:rFonts w:asciiTheme="majorHAnsi" w:hAnsiTheme="majorHAnsi" w:cs="Calibri"/>
          <w:lang w:val="pt-PT"/>
        </w:rPr>
        <w:t>é apoiada pela Fundação para a Ciência e a Tecnologia</w:t>
      </w:r>
      <w:r w:rsidRPr="008A378F">
        <w:rPr>
          <w:rFonts w:asciiTheme="majorHAnsi" w:hAnsiTheme="majorHAnsi" w:cs="Calibri"/>
          <w:lang w:val="pt-PT"/>
        </w:rPr>
        <w:t xml:space="preserve"> (FCT) (</w:t>
      </w:r>
      <w:hyperlink r:id="rId15" w:tgtFrame="_blank" w:history="1">
        <w:r w:rsidRPr="008A378F">
          <w:rPr>
            <w:rStyle w:val="Hiperligao"/>
            <w:rFonts w:asciiTheme="majorHAnsi" w:hAnsiTheme="majorHAnsi" w:cs="Calibri"/>
            <w:lang w:val="pt-PT"/>
          </w:rPr>
          <w:t>http://alfa.fct.mctes.pt/apoios/facc/estatisticas/periodicos_2002_2006#sociais</w:t>
        </w:r>
      </w:hyperlink>
      <w:r w:rsidRPr="008A378F">
        <w:rPr>
          <w:rFonts w:asciiTheme="majorHAnsi" w:hAnsiTheme="majorHAnsi" w:cs="Calibri"/>
          <w:lang w:val="pt-PT"/>
        </w:rPr>
        <w:t>).</w:t>
      </w:r>
    </w:p>
    <w:p w:rsidR="008A378F" w:rsidRPr="008A378F" w:rsidRDefault="008A378F" w:rsidP="008A378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Palatino-Roman"/>
          <w:b/>
          <w:lang w:val="pt-PT"/>
        </w:rPr>
      </w:pPr>
    </w:p>
    <w:p w:rsidR="008A378F" w:rsidRPr="008A378F" w:rsidRDefault="008A378F" w:rsidP="008A378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Palatino-Roman"/>
          <w:lang w:val="en-US"/>
        </w:rPr>
      </w:pPr>
      <w:r w:rsidRPr="008A378F">
        <w:rPr>
          <w:rFonts w:asciiTheme="majorHAnsi" w:hAnsiTheme="majorHAnsi" w:cs="Palatino-Roman"/>
          <w:b/>
          <w:lang w:val="en-US"/>
        </w:rPr>
        <w:t>E</w:t>
      </w:r>
      <w:r>
        <w:rPr>
          <w:rFonts w:asciiTheme="majorHAnsi" w:hAnsiTheme="majorHAnsi" w:cs="Palatino-Roman"/>
          <w:b/>
          <w:lang w:val="en-US"/>
        </w:rPr>
        <w:t xml:space="preserve"> </w:t>
      </w:r>
      <w:proofErr w:type="spellStart"/>
      <w:r>
        <w:rPr>
          <w:rFonts w:asciiTheme="majorHAnsi" w:hAnsiTheme="majorHAnsi" w:cs="Palatino-Roman"/>
          <w:b/>
          <w:lang w:val="en-US"/>
        </w:rPr>
        <w:t>e</w:t>
      </w:r>
      <w:r w:rsidRPr="008A378F">
        <w:rPr>
          <w:rFonts w:asciiTheme="majorHAnsi" w:hAnsiTheme="majorHAnsi" w:cs="Palatino-Roman"/>
          <w:b/>
          <w:lang w:val="en-US"/>
        </w:rPr>
        <w:t>stá</w:t>
      </w:r>
      <w:proofErr w:type="spellEnd"/>
      <w:r w:rsidRPr="008A378F">
        <w:rPr>
          <w:rFonts w:asciiTheme="majorHAnsi" w:hAnsiTheme="majorHAnsi" w:cs="Palatino-Roman"/>
          <w:b/>
          <w:lang w:val="en-US"/>
        </w:rPr>
        <w:t xml:space="preserve"> </w:t>
      </w:r>
      <w:proofErr w:type="spellStart"/>
      <w:r w:rsidRPr="008A378F">
        <w:rPr>
          <w:rFonts w:asciiTheme="majorHAnsi" w:hAnsiTheme="majorHAnsi" w:cs="Palatino-Roman"/>
          <w:b/>
          <w:lang w:val="en-US"/>
        </w:rPr>
        <w:t>indexada</w:t>
      </w:r>
      <w:proofErr w:type="spellEnd"/>
      <w:r w:rsidRPr="008A378F">
        <w:rPr>
          <w:rFonts w:asciiTheme="majorHAnsi" w:hAnsiTheme="majorHAnsi" w:cs="Palatino-Roman"/>
          <w:b/>
          <w:lang w:val="en-US"/>
        </w:rPr>
        <w:t xml:space="preserve"> </w:t>
      </w:r>
      <w:proofErr w:type="spellStart"/>
      <w:r w:rsidRPr="008A378F">
        <w:rPr>
          <w:rFonts w:asciiTheme="majorHAnsi" w:hAnsiTheme="majorHAnsi" w:cs="Palatino-Roman"/>
          <w:b/>
          <w:lang w:val="en-US"/>
        </w:rPr>
        <w:t>em</w:t>
      </w:r>
      <w:proofErr w:type="spellEnd"/>
      <w:r w:rsidRPr="008A378F">
        <w:rPr>
          <w:rFonts w:asciiTheme="majorHAnsi" w:hAnsiTheme="majorHAnsi" w:cs="Palatino-Roman"/>
          <w:lang w:val="en-US"/>
        </w:rPr>
        <w:t xml:space="preserve">: </w:t>
      </w:r>
    </w:p>
    <w:p w:rsidR="008A378F" w:rsidRPr="008A378F" w:rsidRDefault="008A378F" w:rsidP="008A378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Palatino-Roman"/>
          <w:b/>
          <w:lang w:val="en-US"/>
        </w:rPr>
      </w:pPr>
      <w:proofErr w:type="spellStart"/>
      <w:r w:rsidRPr="008A378F">
        <w:rPr>
          <w:rFonts w:asciiTheme="majorHAnsi" w:hAnsiTheme="majorHAnsi" w:cs="Palatino-Roman"/>
          <w:b/>
          <w:lang w:val="en-US"/>
        </w:rPr>
        <w:t>SciELO</w:t>
      </w:r>
      <w:proofErr w:type="spellEnd"/>
      <w:r w:rsidRPr="008A378F">
        <w:rPr>
          <w:rFonts w:asciiTheme="majorHAnsi" w:hAnsiTheme="majorHAnsi" w:cs="Palatino-Roman"/>
          <w:b/>
          <w:lang w:val="en-US"/>
        </w:rPr>
        <w:t xml:space="preserve"> Citation Index da Thomson Reuters: </w:t>
      </w:r>
      <w:proofErr w:type="spellStart"/>
      <w:r w:rsidRPr="008A378F">
        <w:rPr>
          <w:rFonts w:asciiTheme="majorHAnsi" w:hAnsiTheme="majorHAnsi"/>
          <w:i/>
          <w:iCs/>
          <w:color w:val="333333"/>
          <w:shd w:val="clear" w:color="auto" w:fill="FFFFFF"/>
          <w:lang w:val="en-US"/>
        </w:rPr>
        <w:t>SciELO</w:t>
      </w:r>
      <w:proofErr w:type="spellEnd"/>
      <w:r w:rsidRPr="008A378F">
        <w:rPr>
          <w:rFonts w:asciiTheme="majorHAnsi" w:hAnsiTheme="majorHAnsi"/>
          <w:i/>
          <w:iCs/>
          <w:color w:val="333333"/>
          <w:shd w:val="clear" w:color="auto" w:fill="FFFFFF"/>
          <w:lang w:val="en-US"/>
        </w:rPr>
        <w:t xml:space="preserve"> Citation Index - </w:t>
      </w:r>
      <w:hyperlink r:id="rId16" w:history="1">
        <w:r w:rsidRPr="008A378F">
          <w:rPr>
            <w:rStyle w:val="Hiperligao"/>
            <w:rFonts w:asciiTheme="majorHAnsi" w:hAnsiTheme="majorHAnsi"/>
            <w:i/>
            <w:iCs/>
            <w:shd w:val="clear" w:color="auto" w:fill="FFFFFF"/>
            <w:lang w:val="en-US"/>
          </w:rPr>
          <w:t>http://apps.webofknowledge.com/SCIELO</w:t>
        </w:r>
      </w:hyperlink>
      <w:r w:rsidRPr="008A378F">
        <w:rPr>
          <w:rFonts w:asciiTheme="majorHAnsi" w:hAnsiTheme="majorHAnsi"/>
          <w:i/>
          <w:iCs/>
          <w:color w:val="333333"/>
          <w:shd w:val="clear" w:color="auto" w:fill="FFFFFF"/>
          <w:lang w:val="en-US"/>
        </w:rPr>
        <w:t xml:space="preserve"> </w:t>
      </w:r>
      <w:r w:rsidRPr="008A378F">
        <w:rPr>
          <w:rFonts w:asciiTheme="majorHAnsi" w:hAnsiTheme="majorHAnsi" w:cs="Palatino-Roman"/>
          <w:b/>
          <w:lang w:val="en-US"/>
        </w:rPr>
        <w:t xml:space="preserve">; </w:t>
      </w:r>
    </w:p>
    <w:p w:rsidR="008A378F" w:rsidRPr="008A378F" w:rsidRDefault="008A378F" w:rsidP="008A378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Palatino-Roman"/>
          <w:b/>
          <w:lang w:val="en-US"/>
        </w:rPr>
      </w:pPr>
      <w:proofErr w:type="spellStart"/>
      <w:r w:rsidRPr="008A378F">
        <w:rPr>
          <w:rFonts w:asciiTheme="majorHAnsi" w:hAnsiTheme="majorHAnsi" w:cs="Palatino-Roman"/>
          <w:b/>
          <w:lang w:val="en-US"/>
        </w:rPr>
        <w:t>SciELO</w:t>
      </w:r>
      <w:proofErr w:type="spellEnd"/>
      <w:r w:rsidRPr="008A378F">
        <w:rPr>
          <w:rFonts w:asciiTheme="majorHAnsi" w:hAnsiTheme="majorHAnsi" w:cs="Palatino-Italic"/>
          <w:b/>
          <w:i/>
          <w:iCs/>
          <w:lang w:val="en-US"/>
        </w:rPr>
        <w:t>/</w:t>
      </w:r>
      <w:r w:rsidRPr="008A378F">
        <w:rPr>
          <w:rFonts w:asciiTheme="majorHAnsi" w:hAnsiTheme="majorHAnsi" w:cs="Palatino-Roman"/>
          <w:b/>
          <w:lang w:val="en-US"/>
        </w:rPr>
        <w:t xml:space="preserve">Portugal – Scientific </w:t>
      </w:r>
      <w:proofErr w:type="spellStart"/>
      <w:r w:rsidRPr="008A378F">
        <w:rPr>
          <w:rFonts w:asciiTheme="majorHAnsi" w:hAnsiTheme="majorHAnsi" w:cs="Palatino-Roman"/>
          <w:b/>
          <w:lang w:val="en-US"/>
        </w:rPr>
        <w:t>Eletronic</w:t>
      </w:r>
      <w:proofErr w:type="spellEnd"/>
      <w:r w:rsidRPr="008A378F">
        <w:rPr>
          <w:rFonts w:asciiTheme="majorHAnsi" w:hAnsiTheme="majorHAnsi" w:cs="Palatino-Roman"/>
          <w:b/>
          <w:lang w:val="en-US"/>
        </w:rPr>
        <w:t xml:space="preserve"> Library Online, </w:t>
      </w:r>
      <w:proofErr w:type="spellStart"/>
      <w:r w:rsidRPr="008A378F">
        <w:rPr>
          <w:rFonts w:asciiTheme="majorHAnsi" w:hAnsiTheme="majorHAnsi" w:cs="Palatino-Roman"/>
          <w:b/>
          <w:lang w:val="en-US"/>
        </w:rPr>
        <w:t>desde</w:t>
      </w:r>
      <w:proofErr w:type="spellEnd"/>
      <w:r w:rsidRPr="008A378F">
        <w:rPr>
          <w:rFonts w:asciiTheme="majorHAnsi" w:hAnsiTheme="majorHAnsi" w:cs="Palatino-Roman"/>
          <w:b/>
          <w:lang w:val="en-US"/>
        </w:rPr>
        <w:t xml:space="preserve"> 2008: </w:t>
      </w:r>
      <w:r w:rsidRPr="008A378F">
        <w:rPr>
          <w:rFonts w:asciiTheme="majorHAnsi" w:hAnsiTheme="majorHAnsi"/>
        </w:rPr>
        <w:t>http://www.scielo.mec.pt/scielo.php?script=sci_serial&amp;pid=0874-5560&amp;lng=pt&amp;nrm=iso</w:t>
      </w:r>
    </w:p>
    <w:p w:rsidR="008A378F" w:rsidRPr="008A378F" w:rsidRDefault="008A378F" w:rsidP="008A378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Palatino-Roman"/>
          <w:lang w:val="es-ES"/>
        </w:rPr>
      </w:pPr>
      <w:r w:rsidRPr="008A378F">
        <w:rPr>
          <w:rFonts w:asciiTheme="majorHAnsi" w:hAnsiTheme="majorHAnsi" w:cs="Palatino-Roman"/>
          <w:b/>
          <w:lang w:val="es-ES"/>
        </w:rPr>
        <w:t xml:space="preserve">Catálogo </w:t>
      </w:r>
      <w:proofErr w:type="spellStart"/>
      <w:r w:rsidRPr="008A378F">
        <w:rPr>
          <w:rFonts w:asciiTheme="majorHAnsi" w:hAnsiTheme="majorHAnsi" w:cs="Palatino-Roman"/>
          <w:b/>
          <w:lang w:val="es-ES"/>
        </w:rPr>
        <w:t>Latindex</w:t>
      </w:r>
      <w:proofErr w:type="spellEnd"/>
      <w:r w:rsidRPr="008A378F">
        <w:rPr>
          <w:rFonts w:asciiTheme="majorHAnsi" w:hAnsiTheme="majorHAnsi" w:cs="Palatino-Roman"/>
          <w:lang w:val="es-ES"/>
        </w:rPr>
        <w:t xml:space="preserve"> – Sistema Regional de Información en Línea para Revistas Científicas de América Latina, el Caribe, España y Portugal: </w:t>
      </w:r>
      <w:hyperlink r:id="rId17" w:history="1">
        <w:r w:rsidRPr="008A378F">
          <w:rPr>
            <w:rStyle w:val="Hiperligao"/>
            <w:rFonts w:asciiTheme="majorHAnsi" w:hAnsiTheme="majorHAnsi" w:cs="Palatino-Roman"/>
            <w:lang w:val="es-ES"/>
          </w:rPr>
          <w:t>http://www.latindex.unam.mx/latindex/ficha?folio=14734</w:t>
        </w:r>
      </w:hyperlink>
      <w:r w:rsidRPr="008A378F">
        <w:rPr>
          <w:rFonts w:asciiTheme="majorHAnsi" w:hAnsiTheme="majorHAnsi" w:cs="Palatino-Roman"/>
          <w:lang w:val="es-ES"/>
        </w:rPr>
        <w:t xml:space="preserve"> ; </w:t>
      </w:r>
    </w:p>
    <w:p w:rsidR="008A378F" w:rsidRPr="008A378F" w:rsidRDefault="008A378F" w:rsidP="008A378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Palatino-Roman"/>
          <w:lang w:val="en-US"/>
        </w:rPr>
      </w:pPr>
      <w:r w:rsidRPr="008A378F">
        <w:rPr>
          <w:rFonts w:asciiTheme="majorHAnsi" w:hAnsiTheme="majorHAnsi" w:cs="Palatino-Roman"/>
          <w:b/>
          <w:lang w:val="en-US"/>
        </w:rPr>
        <w:t>ERIH PLUS (European Reference Index for the Humanities)</w:t>
      </w:r>
      <w:r w:rsidRPr="008A378F">
        <w:rPr>
          <w:rFonts w:asciiTheme="majorHAnsi" w:hAnsiTheme="majorHAnsi" w:cs="Palatino-Roman"/>
          <w:lang w:val="en-US"/>
        </w:rPr>
        <w:t xml:space="preserve">: </w:t>
      </w:r>
      <w:hyperlink r:id="rId18" w:history="1">
        <w:r w:rsidRPr="008A378F">
          <w:rPr>
            <w:rStyle w:val="Hiperligao"/>
            <w:rFonts w:asciiTheme="majorHAnsi" w:hAnsiTheme="majorHAnsi" w:cs="Palatino-Roman"/>
            <w:lang w:val="en-US"/>
          </w:rPr>
          <w:t>https://dbh.nsd.uib.no/publiseringskanaler/erihplus/periodical/info?id=482587</w:t>
        </w:r>
      </w:hyperlink>
      <w:r w:rsidRPr="008A378F">
        <w:rPr>
          <w:rFonts w:asciiTheme="majorHAnsi" w:hAnsiTheme="majorHAnsi" w:cs="Palatino-Roman"/>
          <w:lang w:val="en-US"/>
        </w:rPr>
        <w:t>.</w:t>
      </w:r>
    </w:p>
    <w:p w:rsidR="008A378F" w:rsidRPr="008A378F" w:rsidRDefault="008A378F" w:rsidP="008A378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Palatino-Roman"/>
          <w:lang w:val="pt-PT"/>
        </w:rPr>
      </w:pPr>
      <w:r w:rsidRPr="008A378F">
        <w:rPr>
          <w:rFonts w:asciiTheme="majorHAnsi" w:hAnsiTheme="majorHAnsi" w:cs="Calibri"/>
          <w:lang w:val="pt-PT"/>
        </w:rPr>
        <w:t xml:space="preserve">Por favor, </w:t>
      </w:r>
      <w:r w:rsidRPr="008A378F">
        <w:rPr>
          <w:rFonts w:asciiTheme="majorHAnsi" w:hAnsiTheme="majorHAnsi" w:cs="Calibri"/>
          <w:lang w:val="pt-PT"/>
        </w:rPr>
        <w:t xml:space="preserve">consulte toda a informação sobre a revista no </w:t>
      </w:r>
      <w:proofErr w:type="gramStart"/>
      <w:r w:rsidRPr="008A378F">
        <w:rPr>
          <w:rFonts w:asciiTheme="majorHAnsi" w:hAnsiTheme="majorHAnsi" w:cs="Calibri"/>
          <w:lang w:val="pt-PT"/>
        </w:rPr>
        <w:t>website</w:t>
      </w:r>
      <w:proofErr w:type="gramEnd"/>
      <w:r w:rsidRPr="008A378F">
        <w:rPr>
          <w:rFonts w:asciiTheme="majorHAnsi" w:hAnsiTheme="majorHAnsi" w:cs="Calibri"/>
          <w:lang w:val="pt-PT"/>
        </w:rPr>
        <w:t>:</w:t>
      </w:r>
    </w:p>
    <w:p w:rsidR="008A378F" w:rsidRPr="008A378F" w:rsidRDefault="008A378F" w:rsidP="008A378F">
      <w:pPr>
        <w:spacing w:line="240" w:lineRule="auto"/>
        <w:rPr>
          <w:rFonts w:asciiTheme="majorHAnsi" w:hAnsiTheme="majorHAnsi" w:cs="Calibri"/>
          <w:color w:val="000000"/>
          <w:lang w:val="pt-PT"/>
        </w:rPr>
      </w:pPr>
      <w:hyperlink r:id="rId19" w:history="1">
        <w:r w:rsidRPr="008A378F">
          <w:rPr>
            <w:rStyle w:val="Hiperligao"/>
            <w:rFonts w:asciiTheme="majorHAnsi" w:hAnsiTheme="majorHAnsi" w:cs="Arial"/>
            <w:shd w:val="clear" w:color="auto" w:fill="F5F5F5"/>
            <w:lang w:val="pt-PT"/>
          </w:rPr>
          <w:t>http://www.apem-estudos.org/pt/page/apresentacao-da-revista</w:t>
        </w:r>
      </w:hyperlink>
    </w:p>
    <w:p w:rsidR="008A378F" w:rsidRPr="008A378F" w:rsidRDefault="008A378F" w:rsidP="00B37584">
      <w:pPr>
        <w:jc w:val="both"/>
        <w:rPr>
          <w:rStyle w:val="Forte"/>
          <w:rFonts w:ascii="Times New Roman" w:hAnsi="Times New Roman"/>
          <w:color w:val="0C0C0C"/>
          <w:spacing w:val="-15"/>
          <w:sz w:val="24"/>
          <w:szCs w:val="24"/>
          <w:bdr w:val="none" w:sz="0" w:space="0" w:color="auto" w:frame="1"/>
          <w:shd w:val="clear" w:color="auto" w:fill="FFFFFF"/>
          <w:lang w:val="pt-PT"/>
        </w:rPr>
      </w:pPr>
    </w:p>
    <w:sectPr w:rsidR="008A378F" w:rsidRPr="008A378F" w:rsidSect="00205DC2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BF" w:rsidRDefault="008D69BF" w:rsidP="00B37584">
      <w:pPr>
        <w:spacing w:after="0" w:line="240" w:lineRule="auto"/>
      </w:pPr>
      <w:r>
        <w:separator/>
      </w:r>
    </w:p>
  </w:endnote>
  <w:endnote w:type="continuationSeparator" w:id="0">
    <w:p w:rsidR="008D69BF" w:rsidRDefault="008D69BF" w:rsidP="00B3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E9" w:rsidRDefault="008D69B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9BF">
      <w:rPr>
        <w:noProof/>
      </w:rPr>
      <w:t>6</w:t>
    </w:r>
    <w:r>
      <w:rPr>
        <w:noProof/>
      </w:rPr>
      <w:fldChar w:fldCharType="end"/>
    </w:r>
  </w:p>
  <w:p w:rsidR="00B37584" w:rsidRDefault="00B375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BF" w:rsidRDefault="008D69BF" w:rsidP="00B37584">
      <w:pPr>
        <w:spacing w:after="0" w:line="240" w:lineRule="auto"/>
      </w:pPr>
      <w:r>
        <w:separator/>
      </w:r>
    </w:p>
  </w:footnote>
  <w:footnote w:type="continuationSeparator" w:id="0">
    <w:p w:rsidR="008D69BF" w:rsidRDefault="008D69BF" w:rsidP="00B37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E0"/>
    <w:rsid w:val="00013B76"/>
    <w:rsid w:val="000259B9"/>
    <w:rsid w:val="00045494"/>
    <w:rsid w:val="00071757"/>
    <w:rsid w:val="000A243B"/>
    <w:rsid w:val="000C458B"/>
    <w:rsid w:val="000C5B20"/>
    <w:rsid w:val="000D2AA7"/>
    <w:rsid w:val="0010257B"/>
    <w:rsid w:val="001421F7"/>
    <w:rsid w:val="0014453B"/>
    <w:rsid w:val="00163561"/>
    <w:rsid w:val="00180607"/>
    <w:rsid w:val="001D55B7"/>
    <w:rsid w:val="001D5B03"/>
    <w:rsid w:val="001D6F60"/>
    <w:rsid w:val="001D7FAA"/>
    <w:rsid w:val="00205DC2"/>
    <w:rsid w:val="0022606B"/>
    <w:rsid w:val="0022611F"/>
    <w:rsid w:val="00234EC5"/>
    <w:rsid w:val="002376EB"/>
    <w:rsid w:val="002547CD"/>
    <w:rsid w:val="00256289"/>
    <w:rsid w:val="00273327"/>
    <w:rsid w:val="002804AE"/>
    <w:rsid w:val="002924A0"/>
    <w:rsid w:val="00292FBF"/>
    <w:rsid w:val="002A2136"/>
    <w:rsid w:val="002B65A4"/>
    <w:rsid w:val="002D2B80"/>
    <w:rsid w:val="002D4C7C"/>
    <w:rsid w:val="002E2D4B"/>
    <w:rsid w:val="002F7DD7"/>
    <w:rsid w:val="00311E4D"/>
    <w:rsid w:val="00330A00"/>
    <w:rsid w:val="0034151F"/>
    <w:rsid w:val="00343617"/>
    <w:rsid w:val="00344DE9"/>
    <w:rsid w:val="00352142"/>
    <w:rsid w:val="003533F2"/>
    <w:rsid w:val="00381B6F"/>
    <w:rsid w:val="003A464C"/>
    <w:rsid w:val="003A6C5B"/>
    <w:rsid w:val="003D69BF"/>
    <w:rsid w:val="003F0D62"/>
    <w:rsid w:val="003F56C3"/>
    <w:rsid w:val="00451885"/>
    <w:rsid w:val="00454104"/>
    <w:rsid w:val="00473A2D"/>
    <w:rsid w:val="00493A59"/>
    <w:rsid w:val="004A56E5"/>
    <w:rsid w:val="004A7673"/>
    <w:rsid w:val="004B1FAB"/>
    <w:rsid w:val="004D4072"/>
    <w:rsid w:val="00502416"/>
    <w:rsid w:val="00557AAE"/>
    <w:rsid w:val="005B635A"/>
    <w:rsid w:val="005D7E93"/>
    <w:rsid w:val="005E5A56"/>
    <w:rsid w:val="005E7AD3"/>
    <w:rsid w:val="0060743D"/>
    <w:rsid w:val="00630557"/>
    <w:rsid w:val="006513D8"/>
    <w:rsid w:val="006541F1"/>
    <w:rsid w:val="00664FF2"/>
    <w:rsid w:val="006A2F51"/>
    <w:rsid w:val="006D5133"/>
    <w:rsid w:val="006D684B"/>
    <w:rsid w:val="006F6C90"/>
    <w:rsid w:val="00717F7E"/>
    <w:rsid w:val="00721DF9"/>
    <w:rsid w:val="00730BC7"/>
    <w:rsid w:val="00741798"/>
    <w:rsid w:val="00763806"/>
    <w:rsid w:val="007C063F"/>
    <w:rsid w:val="007F7DB7"/>
    <w:rsid w:val="00824CBB"/>
    <w:rsid w:val="008744C7"/>
    <w:rsid w:val="00882465"/>
    <w:rsid w:val="008A378F"/>
    <w:rsid w:val="008D028A"/>
    <w:rsid w:val="008D69BF"/>
    <w:rsid w:val="00900951"/>
    <w:rsid w:val="00917524"/>
    <w:rsid w:val="009221AE"/>
    <w:rsid w:val="00965679"/>
    <w:rsid w:val="00966295"/>
    <w:rsid w:val="00970311"/>
    <w:rsid w:val="009914CB"/>
    <w:rsid w:val="009F1992"/>
    <w:rsid w:val="00A003BE"/>
    <w:rsid w:val="00A00564"/>
    <w:rsid w:val="00A01930"/>
    <w:rsid w:val="00A05BEE"/>
    <w:rsid w:val="00A12BDE"/>
    <w:rsid w:val="00A157CF"/>
    <w:rsid w:val="00A211FB"/>
    <w:rsid w:val="00A2530E"/>
    <w:rsid w:val="00A309F2"/>
    <w:rsid w:val="00A31CE0"/>
    <w:rsid w:val="00A553B4"/>
    <w:rsid w:val="00A5689E"/>
    <w:rsid w:val="00A777E4"/>
    <w:rsid w:val="00A812E1"/>
    <w:rsid w:val="00A819BD"/>
    <w:rsid w:val="00A833D7"/>
    <w:rsid w:val="00A849A5"/>
    <w:rsid w:val="00A91FEF"/>
    <w:rsid w:val="00A95BA1"/>
    <w:rsid w:val="00A97D74"/>
    <w:rsid w:val="00AA28FB"/>
    <w:rsid w:val="00AC029D"/>
    <w:rsid w:val="00AC6C4B"/>
    <w:rsid w:val="00AD04A9"/>
    <w:rsid w:val="00AD10E7"/>
    <w:rsid w:val="00B06D47"/>
    <w:rsid w:val="00B33B13"/>
    <w:rsid w:val="00B3451E"/>
    <w:rsid w:val="00B37584"/>
    <w:rsid w:val="00B503B0"/>
    <w:rsid w:val="00B50F20"/>
    <w:rsid w:val="00B57E8F"/>
    <w:rsid w:val="00B83211"/>
    <w:rsid w:val="00BA27A0"/>
    <w:rsid w:val="00BA38DE"/>
    <w:rsid w:val="00BA409F"/>
    <w:rsid w:val="00BD643F"/>
    <w:rsid w:val="00BE74FD"/>
    <w:rsid w:val="00BF48AB"/>
    <w:rsid w:val="00C04F51"/>
    <w:rsid w:val="00C35574"/>
    <w:rsid w:val="00C65523"/>
    <w:rsid w:val="00C6775E"/>
    <w:rsid w:val="00C74DD3"/>
    <w:rsid w:val="00C7552B"/>
    <w:rsid w:val="00C8004B"/>
    <w:rsid w:val="00C81598"/>
    <w:rsid w:val="00C86A43"/>
    <w:rsid w:val="00C97B7B"/>
    <w:rsid w:val="00CA1807"/>
    <w:rsid w:val="00CA3352"/>
    <w:rsid w:val="00CA787D"/>
    <w:rsid w:val="00CB0A27"/>
    <w:rsid w:val="00CB2BB5"/>
    <w:rsid w:val="00CC1BCD"/>
    <w:rsid w:val="00CE0908"/>
    <w:rsid w:val="00D02F1A"/>
    <w:rsid w:val="00D05108"/>
    <w:rsid w:val="00D4023E"/>
    <w:rsid w:val="00D7697E"/>
    <w:rsid w:val="00D95C8E"/>
    <w:rsid w:val="00DA0E48"/>
    <w:rsid w:val="00DE5CE0"/>
    <w:rsid w:val="00DE6DF8"/>
    <w:rsid w:val="00DF0580"/>
    <w:rsid w:val="00DF21FC"/>
    <w:rsid w:val="00E2282A"/>
    <w:rsid w:val="00E25FA3"/>
    <w:rsid w:val="00E2613D"/>
    <w:rsid w:val="00E91459"/>
    <w:rsid w:val="00EF7750"/>
    <w:rsid w:val="00F07047"/>
    <w:rsid w:val="00F361E6"/>
    <w:rsid w:val="00F3708D"/>
    <w:rsid w:val="00F446DD"/>
    <w:rsid w:val="00F7346C"/>
    <w:rsid w:val="00F82533"/>
    <w:rsid w:val="00F84CE3"/>
    <w:rsid w:val="00FB0C09"/>
    <w:rsid w:val="00FC58C7"/>
    <w:rsid w:val="00FE2E3F"/>
    <w:rsid w:val="00FF503F"/>
    <w:rsid w:val="00FF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62810-ADAE-4958-854B-B9D5056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D6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A157CF"/>
    <w:rPr>
      <w:color w:val="0000FF"/>
      <w:u w:val="single"/>
    </w:rPr>
  </w:style>
  <w:style w:type="character" w:styleId="Forte">
    <w:name w:val="Strong"/>
    <w:uiPriority w:val="22"/>
    <w:qFormat/>
    <w:rsid w:val="00A157CF"/>
    <w:rPr>
      <w:b/>
      <w:bCs/>
    </w:rPr>
  </w:style>
  <w:style w:type="paragraph" w:styleId="Reviso">
    <w:name w:val="Revision"/>
    <w:hidden/>
    <w:uiPriority w:val="99"/>
    <w:semiHidden/>
    <w:rsid w:val="003533F2"/>
    <w:rPr>
      <w:sz w:val="22"/>
      <w:szCs w:val="22"/>
      <w:lang w:val="en-GB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533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3533F2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Tipodeletrapredefinidodopargrafo"/>
    <w:rsid w:val="00717F7E"/>
  </w:style>
  <w:style w:type="paragraph" w:styleId="Cabealho">
    <w:name w:val="header"/>
    <w:basedOn w:val="Normal"/>
    <w:link w:val="CabealhoCarter"/>
    <w:uiPriority w:val="99"/>
    <w:semiHidden/>
    <w:unhideWhenUsed/>
    <w:rsid w:val="00B3758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sid w:val="00B37584"/>
    <w:rPr>
      <w:sz w:val="22"/>
      <w:szCs w:val="22"/>
      <w:lang w:val="en-GB" w:eastAsia="en-US"/>
    </w:rPr>
  </w:style>
  <w:style w:type="paragraph" w:styleId="Rodap">
    <w:name w:val="footer"/>
    <w:basedOn w:val="Normal"/>
    <w:link w:val="RodapCarter"/>
    <w:uiPriority w:val="99"/>
    <w:unhideWhenUsed/>
    <w:rsid w:val="00B3758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B37584"/>
    <w:rPr>
      <w:sz w:val="22"/>
      <w:szCs w:val="22"/>
      <w:lang w:val="en-GB" w:eastAsia="en-US"/>
    </w:rPr>
  </w:style>
  <w:style w:type="character" w:styleId="Refdecomentrio">
    <w:name w:val="annotation reference"/>
    <w:uiPriority w:val="99"/>
    <w:semiHidden/>
    <w:unhideWhenUsed/>
    <w:rsid w:val="0022611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2611F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22611F"/>
    <w:rPr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2611F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2611F"/>
    <w:rPr>
      <w:b/>
      <w:bCs/>
      <w:lang w:val="en-GB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C04F51"/>
    <w:pPr>
      <w:spacing w:after="0" w:line="240" w:lineRule="auto"/>
    </w:pPr>
    <w:rPr>
      <w:sz w:val="20"/>
      <w:szCs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04F51"/>
    <w:rPr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261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fpfis/mwikis/eurydice/images/1/14/Leaflet_Paris_Declaration.pdf" TargetMode="External"/><Relationship Id="rId13" Type="http://schemas.openxmlformats.org/officeDocument/2006/relationships/hyperlink" Target="mailto:apem1991@gmail.com" TargetMode="External"/><Relationship Id="rId18" Type="http://schemas.openxmlformats.org/officeDocument/2006/relationships/hyperlink" Target="https://dbh.nsd.uib.no/publiseringskanaler/erihplus/periodical/info?id=48258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xedrajournal.com/wp-content/uploads/2014/12/sup14-8-17.pdf" TargetMode="External"/><Relationship Id="rId12" Type="http://schemas.openxmlformats.org/officeDocument/2006/relationships/hyperlink" Target="http://www.apem-estudos.org/en/page/apresentacao-da-revista" TargetMode="External"/><Relationship Id="rId17" Type="http://schemas.openxmlformats.org/officeDocument/2006/relationships/hyperlink" Target="http://www.latindex.unam.mx/latindex/ficha?folio=14734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SCIEL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ensepublishers.com/media/2281-private-world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mail.netcabo.pt/exchweb/bin/redir.asp?URL=http://alfa.fct.mctes.pt/apoios/facc/estatisticas/periodicos_2002_2006%23sociais" TargetMode="External"/><Relationship Id="rId10" Type="http://schemas.openxmlformats.org/officeDocument/2006/relationships/hyperlink" Target="http://eduscol.education.fr/cid47785/genre-et-pratiques-scolaires%C2%A0-comment-eduquer-a-l-egalite%C2%A0.html" TargetMode="External"/><Relationship Id="rId19" Type="http://schemas.openxmlformats.org/officeDocument/2006/relationships/hyperlink" Target="http://www.apem-estudos.org/pt/page/apresentacao-da-revi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4135/9781849209199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43B7-CEA2-4E1A-89AF-C88452EF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FPCE/UC</Company>
  <LinksUpToDate>false</LinksUpToDate>
  <CharactersWithSpaces>15383</CharactersWithSpaces>
  <SharedDoc>false</SharedDoc>
  <HLinks>
    <vt:vector size="36" baseType="variant">
      <vt:variant>
        <vt:i4>7012438</vt:i4>
      </vt:variant>
      <vt:variant>
        <vt:i4>15</vt:i4>
      </vt:variant>
      <vt:variant>
        <vt:i4>0</vt:i4>
      </vt:variant>
      <vt:variant>
        <vt:i4>5</vt:i4>
      </vt:variant>
      <vt:variant>
        <vt:lpwstr>mailto:apem1991@gmail.com</vt:lpwstr>
      </vt:variant>
      <vt:variant>
        <vt:lpwstr/>
      </vt:variant>
      <vt:variant>
        <vt:i4>7798840</vt:i4>
      </vt:variant>
      <vt:variant>
        <vt:i4>12</vt:i4>
      </vt:variant>
      <vt:variant>
        <vt:i4>0</vt:i4>
      </vt:variant>
      <vt:variant>
        <vt:i4>5</vt:i4>
      </vt:variant>
      <vt:variant>
        <vt:lpwstr>http://www.apem-estudos.org/en/page/apresentacao-da-revista</vt:lpwstr>
      </vt:variant>
      <vt:variant>
        <vt:lpwstr/>
      </vt:variant>
      <vt:variant>
        <vt:i4>4653144</vt:i4>
      </vt:variant>
      <vt:variant>
        <vt:i4>9</vt:i4>
      </vt:variant>
      <vt:variant>
        <vt:i4>0</vt:i4>
      </vt:variant>
      <vt:variant>
        <vt:i4>5</vt:i4>
      </vt:variant>
      <vt:variant>
        <vt:lpwstr>https://www.sensepublishers.com/media/2281-private-worlds.pdf</vt:lpwstr>
      </vt:variant>
      <vt:variant>
        <vt:lpwstr/>
      </vt:variant>
      <vt:variant>
        <vt:i4>3407996</vt:i4>
      </vt:variant>
      <vt:variant>
        <vt:i4>6</vt:i4>
      </vt:variant>
      <vt:variant>
        <vt:i4>0</vt:i4>
      </vt:variant>
      <vt:variant>
        <vt:i4>5</vt:i4>
      </vt:variant>
      <vt:variant>
        <vt:lpwstr>http://eduscol.education.fr/cid47785/genre-et-pratiques-scolaires%C2%A0-comment-eduquer-a-l-egalite%C2%A0.html</vt:lpwstr>
      </vt:variant>
      <vt:variant>
        <vt:lpwstr/>
      </vt:variant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https://webgate.ec.europa.eu/fpfis/mwikis/eurydice/images/1/14/Leaflet_Paris_Declaration.pdf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http://www.exedrajournal.com/wp-content/uploads/2014/12/sup14-8-17.pdf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Vieira</dc:creator>
  <cp:lastModifiedBy>ZZZ</cp:lastModifiedBy>
  <cp:revision>3</cp:revision>
  <cp:lastPrinted>2016-11-26T19:27:00Z</cp:lastPrinted>
  <dcterms:created xsi:type="dcterms:W3CDTF">2017-01-05T00:28:00Z</dcterms:created>
  <dcterms:modified xsi:type="dcterms:W3CDTF">2017-01-05T00:29:00Z</dcterms:modified>
</cp:coreProperties>
</file>